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C5DA" w14:textId="77777777" w:rsidR="00AD57D2" w:rsidRDefault="00000000">
      <w:pPr>
        <w:pStyle w:val="Heading"/>
        <w:spacing w:before="120"/>
        <w:rPr>
          <w:lang w:val="en-US"/>
        </w:rPr>
      </w:pPr>
      <w:r>
        <w:rPr>
          <w:lang w:val="en-US"/>
        </w:rPr>
        <w:t>Introduction</w:t>
      </w:r>
    </w:p>
    <w:p w14:paraId="23C938CE" w14:textId="77777777" w:rsidR="00AD57D2" w:rsidRDefault="00000000">
      <w:pPr>
        <w:pStyle w:val="BodyA"/>
        <w:rPr>
          <w:lang w:val="en-US"/>
        </w:rPr>
      </w:pPr>
      <w:r>
        <w:rPr>
          <w:lang w:val="en-US"/>
        </w:rPr>
        <w:t>These Rules and Regulations supplement the RRCA Covenants and Bylaws and are maintained by the Board of Directors to record additional information and exceptions.    These Rules and Regulations will be updated as necessary, but not recorded.  The Rules and Regulations were preceded by the RRCA Book of Resolutions which contained a series of agreed to modifications to operating policies contained in RRCA Covenants and Bylaws, as well as agreed to exceptions to general guidelines.   The Book of Resolutions was developed and agreed to by the Membership during the period of 2006 to 2010.</w:t>
      </w:r>
    </w:p>
    <w:p w14:paraId="7994ED02" w14:textId="77777777" w:rsidR="00AD57D2" w:rsidRDefault="00000000">
      <w:pPr>
        <w:pStyle w:val="BodyA"/>
        <w:rPr>
          <w:lang w:val="en-US"/>
        </w:rPr>
      </w:pPr>
      <w:r>
        <w:rPr>
          <w:lang w:val="en-US"/>
        </w:rPr>
        <w:t xml:space="preserve">In the fall of 2010, a committee was formed to update the RRCA Covenants and Bylaws.  Many of the changes to the Covenants and Bylaws came from the items recorded in the Book of Resolutions.  There were also some items added by the Attorney who reviewed and assisted on this update.  Additionally, there were updates that were simply error corrections, clarifications, and more complete documentation of some of the RRCA procedures.   One of the recommendations from the Attorney was that the Book of Resolutions be retired </w:t>
      </w:r>
      <w:proofErr w:type="gramStart"/>
      <w:r>
        <w:rPr>
          <w:lang w:val="en-US"/>
        </w:rPr>
        <w:t>in order to</w:t>
      </w:r>
      <w:proofErr w:type="gramEnd"/>
      <w:r>
        <w:rPr>
          <w:lang w:val="en-US"/>
        </w:rPr>
        <w:t xml:space="preserve"> adopt the more common approach of using Rules and Regulations maintained by the Board.  The items from the Book of Resolutions that did not get included in the Covenants and Bylaws updates formed the basis of the RRCA Rules and Regulations.  In addition, there were some Resolutions that had to do with Architectural Review Committee operation which are now included in the ARC Operating Guide.</w:t>
      </w:r>
    </w:p>
    <w:p w14:paraId="61554C14" w14:textId="77777777" w:rsidR="00AD57D2" w:rsidRDefault="00000000">
      <w:pPr>
        <w:pStyle w:val="Heading"/>
      </w:pPr>
      <w:r>
        <w:t>Association Operations</w:t>
      </w:r>
    </w:p>
    <w:p w14:paraId="205479E7" w14:textId="77777777" w:rsidR="00AD57D2" w:rsidRDefault="00000000">
      <w:pPr>
        <w:pStyle w:val="ListParagraph"/>
        <w:numPr>
          <w:ilvl w:val="0"/>
          <w:numId w:val="2"/>
        </w:numPr>
      </w:pPr>
      <w:r>
        <w:t xml:space="preserve">There are four planned Association meetings per year:  The July meeting is the Annual Meeting and includes election of officers.  The September meeting is financial in nature and approves the budget for the following fiscal year (Oct 1 to Sept 30).  These two meetings are treated as Membership Meetings with all Members encouraged to attend. Two Board Meetings will be    scheduled between the September and July meetings (typically January and April).  Members will be notified and are welcome to attend these meetings as well, if they choose.   The July and September meetings are face-to-face, but some Board meetings will be handled via teleconferences or e-meetings.    </w:t>
      </w:r>
    </w:p>
    <w:p w14:paraId="63D55634" w14:textId="77777777" w:rsidR="00AD57D2" w:rsidRDefault="00000000">
      <w:pPr>
        <w:pStyle w:val="ListParagraph"/>
        <w:numPr>
          <w:ilvl w:val="0"/>
          <w:numId w:val="2"/>
        </w:numPr>
      </w:pPr>
      <w:r>
        <w:t>Board and Membership Meetings will have minutes produced and sent to all Members.</w:t>
      </w:r>
    </w:p>
    <w:p w14:paraId="0A58E714" w14:textId="77777777" w:rsidR="00AD57D2" w:rsidRDefault="00000000">
      <w:pPr>
        <w:pStyle w:val="ListParagraph"/>
        <w:numPr>
          <w:ilvl w:val="0"/>
          <w:numId w:val="2"/>
        </w:numPr>
      </w:pPr>
      <w:r>
        <w:t>While dues will be established annually, they will be billed and due quarterly.</w:t>
      </w:r>
    </w:p>
    <w:p w14:paraId="0FA5AA1C" w14:textId="77777777" w:rsidR="00AD57D2" w:rsidRDefault="00000000">
      <w:pPr>
        <w:pStyle w:val="ListParagraph"/>
        <w:numPr>
          <w:ilvl w:val="0"/>
          <w:numId w:val="2"/>
        </w:numPr>
      </w:pPr>
      <w:r>
        <w:t>Association funds are held at the Northwestern Bank and Royal Credit Union (RCU) in Chippewa Falls, WI.</w:t>
      </w:r>
    </w:p>
    <w:p w14:paraId="617B9E5B" w14:textId="77777777" w:rsidR="00AD57D2" w:rsidRDefault="00000000">
      <w:pPr>
        <w:pStyle w:val="ListParagraph"/>
        <w:numPr>
          <w:ilvl w:val="0"/>
          <w:numId w:val="2"/>
        </w:numPr>
      </w:pPr>
      <w:r>
        <w:t>The Attorney used for the work on the Covenants and Bylaws was Lydia Chartre at Whyte Hirschboeck Dudek S.C., 555 East Wells Street, Suite 1900, Milwaukee, WI 53202-3819, (414) 978-5418, (414) 223-5000.  All Association actions with the Attorney were managed through the Board.</w:t>
      </w:r>
    </w:p>
    <w:p w14:paraId="5E76ED03" w14:textId="77777777" w:rsidR="00AD57D2" w:rsidRDefault="00000000">
      <w:pPr>
        <w:pStyle w:val="ListParagraph"/>
        <w:numPr>
          <w:ilvl w:val="0"/>
          <w:numId w:val="2"/>
        </w:numPr>
      </w:pPr>
      <w:r>
        <w:lastRenderedPageBreak/>
        <w:t>Since the fiscal year runs from October 1</w:t>
      </w:r>
      <w:r>
        <w:rPr>
          <w:vertAlign w:val="superscript"/>
        </w:rPr>
        <w:t>st</w:t>
      </w:r>
      <w:r>
        <w:t xml:space="preserve"> to September 30</w:t>
      </w:r>
      <w:r>
        <w:rPr>
          <w:vertAlign w:val="superscript"/>
        </w:rPr>
        <w:t>th</w:t>
      </w:r>
      <w:r>
        <w:t>, taxes are due on December 15</w:t>
      </w:r>
      <w:r>
        <w:rPr>
          <w:vertAlign w:val="superscript"/>
        </w:rPr>
        <w:t>th</w:t>
      </w:r>
      <w:r>
        <w:t xml:space="preserve"> of each year.</w:t>
      </w:r>
    </w:p>
    <w:p w14:paraId="136F71C5" w14:textId="77777777" w:rsidR="00AD57D2" w:rsidRDefault="00000000">
      <w:pPr>
        <w:pStyle w:val="ListParagraph"/>
        <w:numPr>
          <w:ilvl w:val="0"/>
          <w:numId w:val="2"/>
        </w:numPr>
      </w:pPr>
      <w:r>
        <w:t>The Bylaws of the River Ridge Condo Association state that “the Treasurer shall have responsibility for the Association funds and shall be responsible for keeping full and accurate accounts of all receipts and disbursements and financial records and books of accounts on behalf of the Association.”  When an Association member incurs an expense made on behalf of the Association, the member can submit the receipt to the Treasurer for reimbursement.  The Treasurer has the authority to approve and initiate payment on these reimbursement requests except for when the expenses were incurred by the Treasurer, in which case the approval of the President is required before reimbursement to the Treasurer is initiated.</w:t>
      </w:r>
    </w:p>
    <w:p w14:paraId="356C58B3" w14:textId="77777777" w:rsidR="00AD57D2" w:rsidRDefault="00000000">
      <w:pPr>
        <w:pStyle w:val="ListParagraph"/>
        <w:numPr>
          <w:ilvl w:val="0"/>
          <w:numId w:val="2"/>
        </w:numPr>
      </w:pPr>
      <w:r>
        <w:t xml:space="preserve">Elections of Officers and Board Members shall occur at the July Membership Meeting each year. As stated in the Bylaws, the terms shall be Oct 1st to Sept 30th.   </w:t>
      </w:r>
    </w:p>
    <w:p w14:paraId="1893A578" w14:textId="77777777" w:rsidR="00AD57D2" w:rsidRDefault="00000000">
      <w:pPr>
        <w:pStyle w:val="BodyB"/>
        <w:shd w:val="clear" w:color="auto" w:fill="FFFFFF"/>
        <w:spacing w:line="218" w:lineRule="auto"/>
        <w:ind w:left="720"/>
        <w:rPr>
          <w:rFonts w:ascii="Calibri" w:eastAsia="Calibri" w:hAnsi="Calibri" w:cs="Calibri"/>
          <w:sz w:val="22"/>
          <w:szCs w:val="22"/>
        </w:rPr>
      </w:pPr>
      <w:r>
        <w:rPr>
          <w:rFonts w:ascii="Calibri" w:hAnsi="Calibri"/>
          <w:sz w:val="22"/>
          <w:szCs w:val="22"/>
        </w:rPr>
        <w:t xml:space="preserve">Prior to the July Membership meeting, the current Board Members shall be asked if they would like to continue to serve in their current roles and the Secretary shall send out a notice to all Members soliciting candidates for all positions and stating which members are willing to continue to serve.  The letter will indicate which incumbents are seeking re-election and asking for nominations to contest incumbents or to fill vacancies.  </w:t>
      </w:r>
    </w:p>
    <w:p w14:paraId="733FA948" w14:textId="77777777" w:rsidR="00AD57D2" w:rsidRDefault="00AD57D2">
      <w:pPr>
        <w:pStyle w:val="BodyB"/>
        <w:shd w:val="clear" w:color="auto" w:fill="FFFFFF"/>
        <w:spacing w:line="218" w:lineRule="auto"/>
        <w:ind w:left="720"/>
        <w:rPr>
          <w:rFonts w:ascii="Calibri" w:eastAsia="Calibri" w:hAnsi="Calibri" w:cs="Calibri"/>
          <w:sz w:val="22"/>
          <w:szCs w:val="22"/>
        </w:rPr>
      </w:pPr>
    </w:p>
    <w:p w14:paraId="6C4E344D" w14:textId="77777777" w:rsidR="00AD57D2" w:rsidRDefault="00000000">
      <w:pPr>
        <w:pStyle w:val="BodyB"/>
        <w:shd w:val="clear" w:color="auto" w:fill="FFFFFF"/>
        <w:spacing w:line="218" w:lineRule="auto"/>
        <w:ind w:left="720"/>
        <w:rPr>
          <w:rFonts w:ascii="Calibri" w:eastAsia="Calibri" w:hAnsi="Calibri" w:cs="Calibri"/>
          <w:sz w:val="22"/>
          <w:szCs w:val="22"/>
        </w:rPr>
      </w:pPr>
      <w:r>
        <w:rPr>
          <w:rFonts w:ascii="Calibri" w:hAnsi="Calibri"/>
          <w:sz w:val="22"/>
          <w:szCs w:val="22"/>
        </w:rPr>
        <w:t>Nominations will be requested to be submitted at least a week prior to the meeting. When the Secretary has the volunteer(s) identified one week prior to the meeting, the Secretary shall send that information out to the membership a couple days prior to the meeting so that all Association members know which positions have candidates.</w:t>
      </w:r>
    </w:p>
    <w:p w14:paraId="0F3965A3" w14:textId="77777777" w:rsidR="00AD57D2" w:rsidRDefault="00AD57D2">
      <w:pPr>
        <w:pStyle w:val="BodyB"/>
        <w:shd w:val="clear" w:color="auto" w:fill="FFFFFF"/>
        <w:spacing w:line="218" w:lineRule="auto"/>
        <w:rPr>
          <w:rFonts w:ascii="Calibri" w:eastAsia="Calibri" w:hAnsi="Calibri" w:cs="Calibri"/>
          <w:sz w:val="22"/>
          <w:szCs w:val="22"/>
        </w:rPr>
      </w:pPr>
    </w:p>
    <w:p w14:paraId="27FCD4D7" w14:textId="77777777" w:rsidR="00AD57D2" w:rsidRDefault="00000000">
      <w:pPr>
        <w:pStyle w:val="BodyB"/>
        <w:numPr>
          <w:ilvl w:val="1"/>
          <w:numId w:val="4"/>
        </w:numPr>
        <w:shd w:val="clear" w:color="auto" w:fill="FFFFFF"/>
        <w:spacing w:line="218" w:lineRule="auto"/>
        <w:rPr>
          <w:rFonts w:ascii="Calibri" w:hAnsi="Calibri"/>
          <w:sz w:val="22"/>
          <w:szCs w:val="22"/>
        </w:rPr>
      </w:pPr>
      <w:r>
        <w:rPr>
          <w:rFonts w:ascii="Calibri" w:hAnsi="Calibri"/>
          <w:sz w:val="22"/>
          <w:szCs w:val="22"/>
        </w:rPr>
        <w:t xml:space="preserve">The election process, and any tie breaking, is orchestrated by the current president. If there are no candidates for openings, or if someone wants to nominate another member or themself for a position on the Association Board, the following procedure will be followed at the July Membership Meeting Traditional Nomination </w:t>
      </w:r>
    </w:p>
    <w:p w14:paraId="297DFF8B" w14:textId="77777777" w:rsidR="00AD57D2" w:rsidRDefault="00AD57D2">
      <w:pPr>
        <w:pStyle w:val="BodyB"/>
        <w:shd w:val="clear" w:color="auto" w:fill="FFFFFF"/>
        <w:spacing w:line="218" w:lineRule="auto"/>
        <w:rPr>
          <w:rFonts w:ascii="Calibri" w:eastAsia="Calibri" w:hAnsi="Calibri" w:cs="Calibri"/>
          <w:sz w:val="22"/>
          <w:szCs w:val="22"/>
        </w:rPr>
      </w:pPr>
    </w:p>
    <w:p w14:paraId="61C13D41" w14:textId="77777777" w:rsidR="00AD57D2" w:rsidRDefault="00000000">
      <w:pPr>
        <w:pStyle w:val="BodyB"/>
        <w:numPr>
          <w:ilvl w:val="2"/>
          <w:numId w:val="6"/>
        </w:numPr>
        <w:shd w:val="clear" w:color="auto" w:fill="FFFFFF"/>
        <w:spacing w:line="218" w:lineRule="auto"/>
        <w:rPr>
          <w:rFonts w:ascii="Calibri" w:hAnsi="Calibri"/>
          <w:sz w:val="22"/>
          <w:szCs w:val="22"/>
        </w:rPr>
      </w:pPr>
      <w:r>
        <w:rPr>
          <w:rFonts w:ascii="Calibri" w:hAnsi="Calibri"/>
          <w:sz w:val="22"/>
          <w:szCs w:val="22"/>
        </w:rPr>
        <w:t>An Association member nominates another member for a position on the board.</w:t>
      </w:r>
    </w:p>
    <w:p w14:paraId="4D57C493" w14:textId="77777777" w:rsidR="00AD57D2" w:rsidRDefault="00000000">
      <w:pPr>
        <w:pStyle w:val="BodyB"/>
        <w:numPr>
          <w:ilvl w:val="2"/>
          <w:numId w:val="6"/>
        </w:numPr>
        <w:shd w:val="clear" w:color="auto" w:fill="FFFFFF"/>
        <w:spacing w:line="218" w:lineRule="auto"/>
        <w:rPr>
          <w:rFonts w:ascii="Calibri" w:hAnsi="Calibri"/>
          <w:sz w:val="22"/>
          <w:szCs w:val="22"/>
        </w:rPr>
      </w:pPr>
      <w:r>
        <w:rPr>
          <w:rFonts w:ascii="Calibri" w:hAnsi="Calibri"/>
          <w:sz w:val="22"/>
          <w:szCs w:val="22"/>
        </w:rPr>
        <w:t xml:space="preserve">Self-Nomination - A person interested in a position on the Association board puts their name forward for consideration. </w:t>
      </w:r>
    </w:p>
    <w:p w14:paraId="3B1D0CB3" w14:textId="77777777" w:rsidR="00AD57D2" w:rsidRDefault="00000000">
      <w:pPr>
        <w:pStyle w:val="BodyB"/>
        <w:numPr>
          <w:ilvl w:val="2"/>
          <w:numId w:val="6"/>
        </w:numPr>
        <w:shd w:val="clear" w:color="auto" w:fill="FFFFFF"/>
        <w:spacing w:line="218" w:lineRule="auto"/>
        <w:rPr>
          <w:rFonts w:ascii="Calibri" w:hAnsi="Calibri"/>
          <w:sz w:val="22"/>
          <w:szCs w:val="22"/>
        </w:rPr>
      </w:pPr>
      <w:r>
        <w:rPr>
          <w:rFonts w:ascii="Calibri" w:hAnsi="Calibri"/>
          <w:sz w:val="22"/>
          <w:szCs w:val="22"/>
        </w:rPr>
        <w:t xml:space="preserve">Write-in Candidates - Any voting member may write another member's name on the ballot, even if they </w:t>
      </w:r>
      <w:proofErr w:type="gramStart"/>
      <w:r>
        <w:rPr>
          <w:rFonts w:ascii="Calibri" w:hAnsi="Calibri"/>
          <w:sz w:val="22"/>
          <w:szCs w:val="22"/>
        </w:rPr>
        <w:t>weren’t</w:t>
      </w:r>
      <w:proofErr w:type="gramEnd"/>
      <w:r>
        <w:rPr>
          <w:rFonts w:ascii="Calibri" w:hAnsi="Calibri"/>
          <w:sz w:val="22"/>
          <w:szCs w:val="22"/>
        </w:rPr>
        <w:t xml:space="preserve"> previously listed as a candidate</w:t>
      </w:r>
    </w:p>
    <w:p w14:paraId="647D0BF0" w14:textId="77777777" w:rsidR="00AD57D2" w:rsidRDefault="00AD57D2">
      <w:pPr>
        <w:pStyle w:val="BodyB"/>
        <w:shd w:val="clear" w:color="auto" w:fill="FFFFFF"/>
        <w:spacing w:line="218" w:lineRule="auto"/>
        <w:ind w:left="360"/>
        <w:rPr>
          <w:rFonts w:ascii="Calibri" w:eastAsia="Calibri" w:hAnsi="Calibri" w:cs="Calibri"/>
          <w:sz w:val="22"/>
          <w:szCs w:val="22"/>
        </w:rPr>
      </w:pPr>
    </w:p>
    <w:p w14:paraId="2C3FD905" w14:textId="77777777" w:rsidR="00AD57D2" w:rsidRDefault="00000000">
      <w:pPr>
        <w:pStyle w:val="BodyB"/>
        <w:shd w:val="clear" w:color="auto" w:fill="FFFFFF"/>
        <w:spacing w:line="218" w:lineRule="auto"/>
        <w:ind w:left="720"/>
        <w:rPr>
          <w:rFonts w:ascii="Calibri" w:eastAsia="Calibri" w:hAnsi="Calibri" w:cs="Calibri"/>
          <w:sz w:val="22"/>
          <w:szCs w:val="22"/>
        </w:rPr>
      </w:pPr>
      <w:r>
        <w:rPr>
          <w:rFonts w:ascii="Calibri" w:hAnsi="Calibri"/>
          <w:sz w:val="22"/>
          <w:szCs w:val="22"/>
        </w:rPr>
        <w:t>All board positions will be voted on by confidential, written ballot. Ballots will be counted by 2 non-candidate association members. Results will be presented to the Association President who will announce the outcome to the group at the meeting.</w:t>
      </w:r>
    </w:p>
    <w:p w14:paraId="28755EB3" w14:textId="77777777" w:rsidR="00AD57D2" w:rsidRDefault="00AD57D2">
      <w:pPr>
        <w:pStyle w:val="BodyB"/>
        <w:shd w:val="clear" w:color="auto" w:fill="FFFFFF"/>
        <w:spacing w:line="218" w:lineRule="auto"/>
        <w:rPr>
          <w:rFonts w:ascii="Calibri" w:eastAsia="Calibri" w:hAnsi="Calibri" w:cs="Calibri"/>
          <w:sz w:val="22"/>
          <w:szCs w:val="22"/>
        </w:rPr>
      </w:pPr>
    </w:p>
    <w:p w14:paraId="39BEB040" w14:textId="77777777" w:rsidR="00AD57D2" w:rsidRDefault="00000000">
      <w:pPr>
        <w:pStyle w:val="BodyB"/>
        <w:numPr>
          <w:ilvl w:val="1"/>
          <w:numId w:val="4"/>
        </w:numPr>
        <w:shd w:val="clear" w:color="auto" w:fill="FFFFFF"/>
        <w:spacing w:line="218" w:lineRule="auto"/>
        <w:rPr>
          <w:rFonts w:ascii="Calibri" w:hAnsi="Calibri"/>
          <w:sz w:val="22"/>
          <w:szCs w:val="22"/>
        </w:rPr>
      </w:pPr>
      <w:r>
        <w:rPr>
          <w:rFonts w:ascii="Calibri" w:hAnsi="Calibri"/>
          <w:sz w:val="22"/>
          <w:szCs w:val="22"/>
        </w:rPr>
        <w:t>In the event of a tie, the President will</w:t>
      </w:r>
    </w:p>
    <w:p w14:paraId="637C5C11" w14:textId="77777777" w:rsidR="00AD57D2" w:rsidRDefault="00AD57D2">
      <w:pPr>
        <w:pStyle w:val="BodyB"/>
        <w:spacing w:line="276" w:lineRule="auto"/>
        <w:rPr>
          <w:rFonts w:ascii="Calibri" w:eastAsia="Calibri" w:hAnsi="Calibri" w:cs="Calibri"/>
          <w:sz w:val="22"/>
          <w:szCs w:val="22"/>
        </w:rPr>
      </w:pPr>
    </w:p>
    <w:p w14:paraId="34E4E9B1" w14:textId="77777777" w:rsidR="00AD57D2" w:rsidRDefault="00000000">
      <w:pPr>
        <w:pStyle w:val="BodyB"/>
        <w:numPr>
          <w:ilvl w:val="2"/>
          <w:numId w:val="8"/>
        </w:numPr>
        <w:spacing w:line="276" w:lineRule="auto"/>
        <w:rPr>
          <w:rFonts w:ascii="Calibri" w:hAnsi="Calibri"/>
          <w:sz w:val="22"/>
          <w:szCs w:val="22"/>
        </w:rPr>
      </w:pPr>
      <w:r>
        <w:rPr>
          <w:rFonts w:ascii="Calibri" w:hAnsi="Calibri"/>
          <w:sz w:val="22"/>
          <w:szCs w:val="22"/>
        </w:rPr>
        <w:t>Ask affected candidates if they would consider declining the position</w:t>
      </w:r>
    </w:p>
    <w:p w14:paraId="4CE60C42" w14:textId="77777777" w:rsidR="00AD57D2" w:rsidRDefault="00000000">
      <w:pPr>
        <w:pStyle w:val="BodyB"/>
        <w:numPr>
          <w:ilvl w:val="2"/>
          <w:numId w:val="8"/>
        </w:numPr>
        <w:spacing w:line="276" w:lineRule="auto"/>
        <w:rPr>
          <w:rFonts w:ascii="Calibri" w:hAnsi="Calibri"/>
          <w:sz w:val="22"/>
          <w:szCs w:val="22"/>
        </w:rPr>
      </w:pPr>
      <w:r>
        <w:rPr>
          <w:rFonts w:ascii="Calibri" w:hAnsi="Calibri"/>
          <w:sz w:val="22"/>
          <w:szCs w:val="22"/>
        </w:rPr>
        <w:t>If that fails, coordinate a Run-off election of affected candidates only.</w:t>
      </w:r>
    </w:p>
    <w:p w14:paraId="30711B77" w14:textId="77777777" w:rsidR="00AD57D2" w:rsidRDefault="00000000">
      <w:pPr>
        <w:pStyle w:val="BodyB"/>
        <w:numPr>
          <w:ilvl w:val="2"/>
          <w:numId w:val="8"/>
        </w:numPr>
        <w:spacing w:line="276" w:lineRule="auto"/>
        <w:rPr>
          <w:rFonts w:ascii="Calibri" w:hAnsi="Calibri"/>
          <w:sz w:val="22"/>
          <w:szCs w:val="22"/>
        </w:rPr>
      </w:pPr>
      <w:r>
        <w:rPr>
          <w:rFonts w:ascii="Calibri" w:hAnsi="Calibri"/>
          <w:sz w:val="22"/>
          <w:szCs w:val="22"/>
        </w:rPr>
        <w:t>If that fails, a Coin toss will be done.</w:t>
      </w:r>
    </w:p>
    <w:p w14:paraId="7E3775C0" w14:textId="77777777" w:rsidR="00AD57D2" w:rsidRDefault="00AD57D2">
      <w:pPr>
        <w:pStyle w:val="ListParagraph"/>
      </w:pPr>
    </w:p>
    <w:p w14:paraId="30AD3891" w14:textId="77777777" w:rsidR="00AD57D2" w:rsidRDefault="00000000">
      <w:pPr>
        <w:pStyle w:val="ListParagraph"/>
        <w:ind w:left="0"/>
        <w:rPr>
          <w:rFonts w:ascii="Cambria" w:eastAsia="Cambria" w:hAnsi="Cambria" w:cs="Cambria"/>
          <w:sz w:val="28"/>
          <w:szCs w:val="28"/>
        </w:rPr>
      </w:pPr>
      <w:r>
        <w:rPr>
          <w:rFonts w:ascii="Cambria" w:hAnsi="Cambria"/>
          <w:sz w:val="28"/>
          <w:szCs w:val="28"/>
        </w:rPr>
        <w:lastRenderedPageBreak/>
        <w:t xml:space="preserve">Association Documentation </w:t>
      </w:r>
    </w:p>
    <w:p w14:paraId="005FE939" w14:textId="77777777" w:rsidR="00AD57D2" w:rsidRDefault="00000000">
      <w:pPr>
        <w:pStyle w:val="ListParagraph"/>
        <w:numPr>
          <w:ilvl w:val="0"/>
          <w:numId w:val="10"/>
        </w:numPr>
      </w:pPr>
      <w:r>
        <w:t xml:space="preserve">Recorded Documents are available at the </w:t>
      </w:r>
      <w:r>
        <w:rPr>
          <w:u w:val="single"/>
        </w:rPr>
        <w:t>Chippewa County Courthouse</w:t>
      </w:r>
      <w:r>
        <w:t>:</w:t>
      </w:r>
    </w:p>
    <w:p w14:paraId="7A82DB50" w14:textId="77777777" w:rsidR="00AD57D2" w:rsidRDefault="00000000">
      <w:pPr>
        <w:pStyle w:val="ListParagraph"/>
        <w:numPr>
          <w:ilvl w:val="1"/>
          <w:numId w:val="10"/>
        </w:numPr>
        <w:spacing w:after="0" w:line="240" w:lineRule="auto"/>
      </w:pPr>
      <w:r>
        <w:t xml:space="preserve">Articles of Incorporation </w:t>
      </w:r>
    </w:p>
    <w:p w14:paraId="09248155" w14:textId="77777777" w:rsidR="00AD57D2" w:rsidRDefault="00000000">
      <w:pPr>
        <w:pStyle w:val="ListParagraph"/>
        <w:numPr>
          <w:ilvl w:val="1"/>
          <w:numId w:val="10"/>
        </w:numPr>
        <w:spacing w:after="120" w:line="240" w:lineRule="auto"/>
        <w:rPr>
          <w:color w:val="FF0000"/>
        </w:rPr>
      </w:pPr>
      <w:r>
        <w:t>Declaration of Covenants (Updated per Association process and recorded in July 2011)</w:t>
      </w:r>
    </w:p>
    <w:p w14:paraId="58823FB7" w14:textId="77777777" w:rsidR="00AD57D2" w:rsidRDefault="00000000">
      <w:pPr>
        <w:pStyle w:val="ListParagraph"/>
        <w:numPr>
          <w:ilvl w:val="0"/>
          <w:numId w:val="10"/>
        </w:numPr>
      </w:pPr>
      <w:r>
        <w:t xml:space="preserve">These documents are on file with the </w:t>
      </w:r>
      <w:r>
        <w:rPr>
          <w:u w:val="single"/>
        </w:rPr>
        <w:t>Secretary</w:t>
      </w:r>
    </w:p>
    <w:p w14:paraId="17D34545" w14:textId="77777777" w:rsidR="00AD57D2" w:rsidRDefault="00000000">
      <w:pPr>
        <w:pStyle w:val="ListParagraph"/>
        <w:numPr>
          <w:ilvl w:val="1"/>
          <w:numId w:val="12"/>
        </w:numPr>
        <w:spacing w:after="0" w:line="240" w:lineRule="auto"/>
      </w:pPr>
      <w:r>
        <w:t>Electronic copies of the Bylaws and Covenants</w:t>
      </w:r>
    </w:p>
    <w:p w14:paraId="1F15303A" w14:textId="77777777" w:rsidR="00AD57D2" w:rsidRDefault="00000000">
      <w:pPr>
        <w:pStyle w:val="ListParagraph"/>
        <w:numPr>
          <w:ilvl w:val="1"/>
          <w:numId w:val="12"/>
        </w:numPr>
        <w:spacing w:after="0" w:line="240" w:lineRule="auto"/>
      </w:pPr>
      <w:r>
        <w:t>Rules and Regulations</w:t>
      </w:r>
    </w:p>
    <w:p w14:paraId="0AE7D17A" w14:textId="77777777" w:rsidR="00AD57D2" w:rsidRDefault="00000000">
      <w:pPr>
        <w:pStyle w:val="ListParagraph"/>
        <w:numPr>
          <w:ilvl w:val="1"/>
          <w:numId w:val="12"/>
        </w:numPr>
        <w:spacing w:after="0" w:line="240" w:lineRule="auto"/>
      </w:pPr>
      <w:r>
        <w:t>Board and Membership Meeting Minutes</w:t>
      </w:r>
    </w:p>
    <w:p w14:paraId="7A5BF5D5" w14:textId="77777777" w:rsidR="00AD57D2" w:rsidRDefault="00000000">
      <w:pPr>
        <w:pStyle w:val="ListParagraph"/>
        <w:numPr>
          <w:ilvl w:val="1"/>
          <w:numId w:val="12"/>
        </w:numPr>
        <w:spacing w:after="0" w:line="240" w:lineRule="auto"/>
      </w:pPr>
      <w:r>
        <w:t xml:space="preserve">Membership List </w:t>
      </w:r>
    </w:p>
    <w:p w14:paraId="34F2D548" w14:textId="77777777" w:rsidR="00AD57D2" w:rsidRDefault="00000000">
      <w:pPr>
        <w:pStyle w:val="ListParagraph"/>
        <w:numPr>
          <w:ilvl w:val="1"/>
          <w:numId w:val="12"/>
        </w:numPr>
        <w:spacing w:after="0" w:line="240" w:lineRule="auto"/>
      </w:pPr>
      <w:r>
        <w:t xml:space="preserve">Mortgage List </w:t>
      </w:r>
    </w:p>
    <w:p w14:paraId="62ECEA05" w14:textId="77777777" w:rsidR="00AD57D2" w:rsidRDefault="00000000">
      <w:pPr>
        <w:pStyle w:val="ListParagraph"/>
        <w:numPr>
          <w:ilvl w:val="1"/>
          <w:numId w:val="12"/>
        </w:numPr>
        <w:spacing w:after="0" w:line="240" w:lineRule="auto"/>
        <w:rPr>
          <w:color w:val="FF0000"/>
        </w:rPr>
      </w:pPr>
      <w:r>
        <w:t>Electronic copies of the Annual Budget and Reserve Plan</w:t>
      </w:r>
    </w:p>
    <w:p w14:paraId="35DAAADE" w14:textId="77777777" w:rsidR="00AD57D2" w:rsidRDefault="00000000">
      <w:pPr>
        <w:pStyle w:val="ListParagraph"/>
        <w:numPr>
          <w:ilvl w:val="1"/>
          <w:numId w:val="12"/>
        </w:numPr>
        <w:spacing w:after="0" w:line="240" w:lineRule="auto"/>
        <w:rPr>
          <w:color w:val="FF0000"/>
        </w:rPr>
      </w:pPr>
      <w:r>
        <w:t>Insurance Policy</w:t>
      </w:r>
    </w:p>
    <w:p w14:paraId="20D9D374" w14:textId="77777777" w:rsidR="00AD57D2" w:rsidRDefault="00AD57D2">
      <w:pPr>
        <w:pStyle w:val="ListParagraph"/>
        <w:spacing w:line="240" w:lineRule="auto"/>
        <w:ind w:left="1440"/>
        <w:rPr>
          <w:color w:val="FF0000"/>
          <w:u w:color="FF0000"/>
        </w:rPr>
      </w:pPr>
    </w:p>
    <w:p w14:paraId="5F91C395" w14:textId="77777777" w:rsidR="00AD57D2" w:rsidRDefault="00000000">
      <w:pPr>
        <w:pStyle w:val="ListParagraph"/>
        <w:numPr>
          <w:ilvl w:val="0"/>
          <w:numId w:val="13"/>
        </w:numPr>
        <w:spacing w:after="0" w:line="240" w:lineRule="auto"/>
      </w:pPr>
      <w:r>
        <w:t xml:space="preserve">These records are maintained by the </w:t>
      </w:r>
      <w:r>
        <w:rPr>
          <w:u w:val="single"/>
        </w:rPr>
        <w:t>Treasurer</w:t>
      </w:r>
      <w:r>
        <w:t xml:space="preserve"> </w:t>
      </w:r>
    </w:p>
    <w:p w14:paraId="76091F0A" w14:textId="77777777" w:rsidR="00AD57D2" w:rsidRDefault="00000000">
      <w:pPr>
        <w:pStyle w:val="ListParagraph"/>
        <w:numPr>
          <w:ilvl w:val="0"/>
          <w:numId w:val="15"/>
        </w:numPr>
        <w:spacing w:after="0" w:line="240" w:lineRule="auto"/>
      </w:pPr>
      <w:r>
        <w:t xml:space="preserve">Annual Budget </w:t>
      </w:r>
    </w:p>
    <w:p w14:paraId="56F8C2C2" w14:textId="77777777" w:rsidR="00AD57D2" w:rsidRDefault="00000000">
      <w:pPr>
        <w:pStyle w:val="ListParagraph"/>
        <w:numPr>
          <w:ilvl w:val="0"/>
          <w:numId w:val="15"/>
        </w:numPr>
        <w:spacing w:after="0" w:line="240" w:lineRule="auto"/>
      </w:pPr>
      <w:r>
        <w:t xml:space="preserve">Reserve Plan </w:t>
      </w:r>
    </w:p>
    <w:p w14:paraId="20547DB2" w14:textId="77777777" w:rsidR="00AD57D2" w:rsidRDefault="00000000">
      <w:pPr>
        <w:pStyle w:val="ListParagraph"/>
        <w:numPr>
          <w:ilvl w:val="0"/>
          <w:numId w:val="15"/>
        </w:numPr>
        <w:spacing w:after="0" w:line="240" w:lineRule="auto"/>
      </w:pPr>
      <w:r>
        <w:t xml:space="preserve">Tax records </w:t>
      </w:r>
    </w:p>
    <w:p w14:paraId="6466DABF" w14:textId="77777777" w:rsidR="00AD57D2" w:rsidRDefault="00AD57D2">
      <w:pPr>
        <w:pStyle w:val="BodyA"/>
        <w:spacing w:after="0" w:line="240" w:lineRule="auto"/>
      </w:pPr>
    </w:p>
    <w:p w14:paraId="58E2BD5B" w14:textId="77777777" w:rsidR="00AD57D2" w:rsidRDefault="00000000">
      <w:pPr>
        <w:pStyle w:val="ListParagraph"/>
        <w:numPr>
          <w:ilvl w:val="0"/>
          <w:numId w:val="16"/>
        </w:numPr>
      </w:pPr>
      <w:r>
        <w:t xml:space="preserve">These items are maintained by the </w:t>
      </w:r>
      <w:r>
        <w:rPr>
          <w:u w:val="single"/>
        </w:rPr>
        <w:t>Chairman of the Architectural Review Committee</w:t>
      </w:r>
    </w:p>
    <w:p w14:paraId="0D874273" w14:textId="77777777" w:rsidR="00AD57D2" w:rsidRDefault="00000000">
      <w:pPr>
        <w:pStyle w:val="ListParagraph"/>
      </w:pPr>
      <w:r>
        <w:t xml:space="preserve"> (ARC Chairman is a Board Member)</w:t>
      </w:r>
    </w:p>
    <w:p w14:paraId="190CE8F5" w14:textId="77777777" w:rsidR="00AD57D2" w:rsidRDefault="00000000">
      <w:pPr>
        <w:pStyle w:val="ListParagraph"/>
        <w:numPr>
          <w:ilvl w:val="0"/>
          <w:numId w:val="18"/>
        </w:numPr>
        <w:spacing w:line="240" w:lineRule="auto"/>
      </w:pPr>
      <w:r>
        <w:t xml:space="preserve">Maintenance Responsibility Chart </w:t>
      </w:r>
    </w:p>
    <w:p w14:paraId="1F51B4CE" w14:textId="77777777" w:rsidR="00AD57D2" w:rsidRDefault="00000000">
      <w:pPr>
        <w:pStyle w:val="ListParagraph"/>
        <w:numPr>
          <w:ilvl w:val="0"/>
          <w:numId w:val="18"/>
        </w:numPr>
        <w:spacing w:line="240" w:lineRule="auto"/>
      </w:pPr>
      <w:r>
        <w:t xml:space="preserve">ARC Operating Guidelines </w:t>
      </w:r>
    </w:p>
    <w:p w14:paraId="1C920659" w14:textId="77777777" w:rsidR="00AD57D2" w:rsidRDefault="00000000">
      <w:pPr>
        <w:pStyle w:val="ListParagraph"/>
        <w:numPr>
          <w:ilvl w:val="0"/>
          <w:numId w:val="18"/>
        </w:numPr>
        <w:spacing w:line="240" w:lineRule="auto"/>
      </w:pPr>
      <w:r>
        <w:t>Rules and Regulations</w:t>
      </w:r>
    </w:p>
    <w:p w14:paraId="290A510F" w14:textId="77777777" w:rsidR="00AD57D2" w:rsidRDefault="00000000">
      <w:pPr>
        <w:pStyle w:val="ListParagraph"/>
        <w:numPr>
          <w:ilvl w:val="0"/>
          <w:numId w:val="18"/>
        </w:numPr>
        <w:spacing w:line="240" w:lineRule="auto"/>
      </w:pPr>
      <w:r>
        <w:t xml:space="preserve">Contracts </w:t>
      </w:r>
    </w:p>
    <w:p w14:paraId="0BD4864B" w14:textId="77777777" w:rsidR="00AD57D2" w:rsidRDefault="00000000">
      <w:pPr>
        <w:pStyle w:val="ListParagraph"/>
        <w:numPr>
          <w:ilvl w:val="0"/>
          <w:numId w:val="18"/>
        </w:numPr>
        <w:spacing w:line="240" w:lineRule="auto"/>
      </w:pPr>
      <w:r>
        <w:t xml:space="preserve">Association Warranties </w:t>
      </w:r>
    </w:p>
    <w:p w14:paraId="7330968D" w14:textId="77777777" w:rsidR="00AD57D2" w:rsidRDefault="00000000">
      <w:pPr>
        <w:pStyle w:val="ListParagraph"/>
        <w:numPr>
          <w:ilvl w:val="0"/>
          <w:numId w:val="18"/>
        </w:numPr>
        <w:spacing w:after="120" w:line="240" w:lineRule="auto"/>
      </w:pPr>
      <w:r>
        <w:t xml:space="preserve">Landscape/Sprinkler Plat </w:t>
      </w:r>
    </w:p>
    <w:p w14:paraId="2A0C9EFA" w14:textId="77777777" w:rsidR="00AD57D2" w:rsidRDefault="00000000">
      <w:pPr>
        <w:pStyle w:val="Heading5"/>
        <w:numPr>
          <w:ilvl w:val="0"/>
          <w:numId w:val="21"/>
        </w:numPr>
        <w:rPr>
          <w:rFonts w:ascii="Calibri" w:hAnsi="Calibri"/>
          <w:color w:val="000000"/>
          <w:sz w:val="22"/>
          <w:szCs w:val="22"/>
        </w:rPr>
      </w:pPr>
      <w:r>
        <w:rPr>
          <w:rFonts w:ascii="Calibri" w:hAnsi="Calibri"/>
          <w:sz w:val="22"/>
          <w:szCs w:val="22"/>
        </w:rPr>
        <w:t xml:space="preserve">A safe deposit </w:t>
      </w:r>
      <w:r>
        <w:rPr>
          <w:rFonts w:ascii="Calibri" w:hAnsi="Calibri"/>
          <w:color w:val="000000"/>
          <w:sz w:val="22"/>
          <w:szCs w:val="22"/>
          <w:u w:color="000000"/>
        </w:rPr>
        <w:t>box has been established at Royal Credit Union (RCU) 215 Bay St, Chippewa Falls, WI, with key holders being the RRCA Secretary and Treasurer.  Contents therein include documents with long-term significance to the Association, such as the items listed under Secretary in #2 above, as well as:  LLC#9/Elks Lease Agreement, Articles of Incorporation, HUD Agreement, and FEMA/DNR Research Information.</w:t>
      </w:r>
    </w:p>
    <w:p w14:paraId="413BAB1F" w14:textId="77777777" w:rsidR="00AD57D2" w:rsidRDefault="00000000">
      <w:pPr>
        <w:pStyle w:val="Heading"/>
        <w:rPr>
          <w:lang w:val="en-US"/>
        </w:rPr>
      </w:pPr>
      <w:r>
        <w:rPr>
          <w:lang w:val="en-US"/>
        </w:rPr>
        <w:t>References</w:t>
      </w:r>
    </w:p>
    <w:p w14:paraId="292096FC" w14:textId="77777777" w:rsidR="00AD57D2" w:rsidRDefault="00000000">
      <w:pPr>
        <w:pStyle w:val="ListParagraph"/>
        <w:numPr>
          <w:ilvl w:val="0"/>
          <w:numId w:val="23"/>
        </w:numPr>
        <w:rPr>
          <w:rFonts w:ascii="Arial" w:hAnsi="Arial"/>
          <w:color w:val="0066FF"/>
        </w:rPr>
      </w:pPr>
      <w:r>
        <w:t xml:space="preserve">River Ridge Condo Association web page: </w:t>
      </w:r>
      <w:hyperlink r:id="rId7" w:history="1">
        <w:bookmarkStart w:id="0" w:name="_Hlk199341372"/>
        <w:r>
          <w:rPr>
            <w:rStyle w:val="Hyperlink0"/>
            <w:rFonts w:ascii="Arial" w:hAnsi="Arial"/>
            <w:sz w:val="20"/>
            <w:szCs w:val="20"/>
          </w:rPr>
          <w:t>http://www.riverridgecondominiumassociation.com</w:t>
        </w:r>
        <w:bookmarkEnd w:id="0"/>
      </w:hyperlink>
    </w:p>
    <w:p w14:paraId="624D0967" w14:textId="77777777" w:rsidR="00AD57D2" w:rsidRDefault="00000000">
      <w:pPr>
        <w:pStyle w:val="Body"/>
        <w:ind w:left="360"/>
        <w:rPr>
          <w:rFonts w:ascii="Calibri" w:eastAsia="Calibri" w:hAnsi="Calibri" w:cs="Calibri"/>
          <w:sz w:val="22"/>
          <w:szCs w:val="22"/>
        </w:rPr>
      </w:pPr>
      <w:r>
        <w:t xml:space="preserve">      </w:t>
      </w:r>
      <w:r>
        <w:rPr>
          <w:rFonts w:ascii="Calibri" w:hAnsi="Calibri"/>
          <w:sz w:val="22"/>
          <w:szCs w:val="22"/>
        </w:rPr>
        <w:t>(updated as time permits … not guaranteed to be the latest documents)</w:t>
      </w:r>
    </w:p>
    <w:p w14:paraId="406E95AD" w14:textId="77777777" w:rsidR="00AD57D2" w:rsidRDefault="00000000">
      <w:pPr>
        <w:pStyle w:val="ListParagraph"/>
        <w:numPr>
          <w:ilvl w:val="0"/>
          <w:numId w:val="24"/>
        </w:numPr>
        <w:rPr>
          <w:color w:val="0000FF"/>
        </w:rPr>
      </w:pPr>
      <w:r>
        <w:lastRenderedPageBreak/>
        <w:t xml:space="preserve">Wisconsin Statutes relating to Condo Law:  </w:t>
      </w:r>
      <w:hyperlink r:id="rId8" w:history="1">
        <w:r>
          <w:rPr>
            <w:rStyle w:val="Hyperlink0"/>
          </w:rPr>
          <w:t>http://legis.wisconsin.gov/statutes/Stat0703.pdf</w:t>
        </w:r>
      </w:hyperlink>
    </w:p>
    <w:p w14:paraId="6D70DED8" w14:textId="77777777" w:rsidR="00AD57D2" w:rsidRDefault="00000000">
      <w:pPr>
        <w:pStyle w:val="ListParagraph"/>
        <w:numPr>
          <w:ilvl w:val="0"/>
          <w:numId w:val="25"/>
        </w:numPr>
        <w:rPr>
          <w:rFonts w:ascii="Times New Roman" w:hAnsi="Times New Roman"/>
        </w:rPr>
      </w:pPr>
      <w:r>
        <w:t xml:space="preserve">Community Association Institute:  </w:t>
      </w:r>
      <w:hyperlink r:id="rId9" w:history="1">
        <w:r>
          <w:rPr>
            <w:rStyle w:val="Hyperlink1"/>
          </w:rPr>
          <w:t>http://www.cai-wi.org</w:t>
        </w:r>
      </w:hyperlink>
    </w:p>
    <w:p w14:paraId="1E21EBDF" w14:textId="77777777" w:rsidR="00AD57D2" w:rsidRDefault="00000000">
      <w:pPr>
        <w:pStyle w:val="ListParagraph"/>
        <w:numPr>
          <w:ilvl w:val="0"/>
          <w:numId w:val="25"/>
        </w:numPr>
        <w:rPr>
          <w:rFonts w:ascii="Times New Roman" w:hAnsi="Times New Roman"/>
        </w:rPr>
      </w:pPr>
      <w:r>
        <w:rPr>
          <w:rStyle w:val="None"/>
        </w:rPr>
        <w:t>Flood related</w:t>
      </w:r>
      <w:r>
        <w:rPr>
          <w:rStyle w:val="None"/>
          <w:rFonts w:ascii="Times New Roman" w:hAnsi="Times New Roman"/>
        </w:rPr>
        <w:t xml:space="preserve">:  </w:t>
      </w:r>
    </w:p>
    <w:p w14:paraId="166296F7" w14:textId="77777777" w:rsidR="00AD57D2" w:rsidRDefault="00000000">
      <w:pPr>
        <w:pStyle w:val="ListParagraph"/>
        <w:numPr>
          <w:ilvl w:val="1"/>
          <w:numId w:val="25"/>
        </w:numPr>
        <w:rPr>
          <w:rFonts w:ascii="Times New Roman" w:hAnsi="Times New Roman"/>
        </w:rPr>
      </w:pPr>
      <w:r>
        <w:rPr>
          <w:rStyle w:val="None"/>
        </w:rPr>
        <w:t>FEMA:</w:t>
      </w:r>
      <w:r>
        <w:rPr>
          <w:rStyle w:val="None"/>
          <w:rFonts w:ascii="Times New Roman" w:hAnsi="Times New Roman"/>
        </w:rPr>
        <w:t xml:space="preserve">  </w:t>
      </w:r>
      <w:hyperlink r:id="rId10" w:history="1">
        <w:r>
          <w:rPr>
            <w:rStyle w:val="Hyperlink2"/>
            <w:rFonts w:ascii="Times New Roman" w:hAnsi="Times New Roman"/>
          </w:rPr>
          <w:t>https://www.floodsmart.gov/why/all-about-flood-maps</w:t>
        </w:r>
      </w:hyperlink>
    </w:p>
    <w:p w14:paraId="5F464A1C" w14:textId="77777777" w:rsidR="00AD57D2" w:rsidRDefault="00000000">
      <w:pPr>
        <w:pStyle w:val="ListParagraph"/>
        <w:numPr>
          <w:ilvl w:val="1"/>
          <w:numId w:val="25"/>
        </w:numPr>
        <w:rPr>
          <w:rFonts w:ascii="Times New Roman" w:hAnsi="Times New Roman"/>
        </w:rPr>
      </w:pPr>
      <w:r>
        <w:rPr>
          <w:rStyle w:val="None"/>
        </w:rPr>
        <w:t>Flood Map:</w:t>
      </w:r>
      <w:r>
        <w:rPr>
          <w:rStyle w:val="None"/>
          <w:rFonts w:ascii="Times New Roman" w:hAnsi="Times New Roman"/>
        </w:rPr>
        <w:t xml:space="preserve"> </w:t>
      </w:r>
      <w:hyperlink r:id="rId11" w:history="1">
        <w:r>
          <w:rPr>
            <w:rStyle w:val="Hyperlink3"/>
          </w:rPr>
          <w:t>http://www.riverridgecondominiumassociation.com</w:t>
        </w:r>
      </w:hyperlink>
    </w:p>
    <w:p w14:paraId="2695FFD9" w14:textId="77777777" w:rsidR="00AD57D2" w:rsidRDefault="00AD57D2">
      <w:pPr>
        <w:pStyle w:val="BodyA"/>
        <w:rPr>
          <w:rStyle w:val="None"/>
          <w:lang w:val="en-US"/>
        </w:rPr>
      </w:pPr>
    </w:p>
    <w:p w14:paraId="6384DBFB" w14:textId="77777777" w:rsidR="00AD57D2" w:rsidRDefault="00000000">
      <w:pPr>
        <w:pStyle w:val="BodyA"/>
        <w:rPr>
          <w:rStyle w:val="None"/>
          <w:lang w:val="en-US"/>
        </w:rPr>
      </w:pPr>
      <w:r>
        <w:rPr>
          <w:rStyle w:val="None"/>
          <w:lang w:val="en-US"/>
        </w:rPr>
        <w:t>The Overviews of RRCA Documents and Accounts and Operating and Capital Funds are available on the RRCA Web Site.  An Overview of Insurance Information follows:</w:t>
      </w:r>
    </w:p>
    <w:p w14:paraId="7AF81634" w14:textId="77777777" w:rsidR="00AD57D2" w:rsidRDefault="00000000">
      <w:pPr>
        <w:pStyle w:val="BodyA"/>
        <w:spacing w:after="20" w:line="240" w:lineRule="auto"/>
        <w:rPr>
          <w:rStyle w:val="None"/>
          <w:rFonts w:ascii="Arial" w:eastAsia="Arial" w:hAnsi="Arial" w:cs="Arial"/>
          <w:b/>
          <w:bCs/>
          <w:i/>
          <w:iCs/>
          <w:kern w:val="24"/>
          <w:sz w:val="24"/>
          <w:szCs w:val="24"/>
          <w:u w:val="single"/>
          <w:lang w:val="en-US"/>
        </w:rPr>
      </w:pPr>
      <w:r>
        <w:rPr>
          <w:rStyle w:val="None"/>
          <w:rFonts w:ascii="Arial" w:hAnsi="Arial"/>
          <w:b/>
          <w:bCs/>
          <w:i/>
          <w:iCs/>
          <w:kern w:val="24"/>
          <w:sz w:val="24"/>
          <w:szCs w:val="24"/>
          <w:u w:val="single"/>
          <w:lang w:val="en-US"/>
        </w:rPr>
        <w:t>Clarification of Homeowner/Association Insurance Responsibility</w:t>
      </w:r>
    </w:p>
    <w:p w14:paraId="1A78C9EB" w14:textId="77777777" w:rsidR="00AD57D2" w:rsidRDefault="00000000">
      <w:pPr>
        <w:pStyle w:val="BodyA"/>
        <w:spacing w:after="20" w:line="240" w:lineRule="auto"/>
        <w:ind w:firstLine="360"/>
        <w:rPr>
          <w:rStyle w:val="None"/>
          <w:rFonts w:ascii="Arial" w:eastAsia="Arial" w:hAnsi="Arial" w:cs="Arial"/>
          <w:kern w:val="24"/>
          <w:sz w:val="18"/>
          <w:szCs w:val="18"/>
          <w:lang w:val="en-US"/>
        </w:rPr>
      </w:pPr>
      <w:r>
        <w:rPr>
          <w:rStyle w:val="None"/>
          <w:rFonts w:ascii="Arial" w:hAnsi="Arial"/>
          <w:kern w:val="24"/>
          <w:sz w:val="18"/>
          <w:szCs w:val="18"/>
          <w:lang w:val="en-US"/>
        </w:rPr>
        <w:t xml:space="preserve">For Reference -- </w:t>
      </w:r>
      <w:r>
        <w:rPr>
          <w:rStyle w:val="None"/>
          <w:rFonts w:ascii="Arial" w:hAnsi="Arial"/>
          <w:kern w:val="24"/>
          <w:sz w:val="18"/>
          <w:szCs w:val="18"/>
          <w:u w:val="single"/>
          <w:lang w:val="en-US"/>
        </w:rPr>
        <w:t>From Article II Section 4 of RRCA Declaration of Covenants</w:t>
      </w:r>
      <w:r>
        <w:rPr>
          <w:rStyle w:val="None"/>
          <w:rFonts w:ascii="Arial" w:hAnsi="Arial"/>
          <w:kern w:val="24"/>
          <w:sz w:val="18"/>
          <w:szCs w:val="18"/>
          <w:lang w:val="en-US"/>
        </w:rPr>
        <w:t xml:space="preserve">: </w:t>
      </w:r>
    </w:p>
    <w:p w14:paraId="26E70E1F"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 xml:space="preserve">The vertical boundaries of the Unit shall be the vertical planes of the outer surfaces of the pre-decorated drywall and the plane of the outside faces of doors and windows bounding a dwelling extended in each case to an intersection with the upper and lower boundaries; and </w:t>
      </w:r>
    </w:p>
    <w:p w14:paraId="09157543"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 xml:space="preserve">The upper and lower boundaries shall be (a) lower boundary - the plane of the underside of the floor of the lowest level of living space, and (b) upper boundary - the plane of the top surfaces of the pre-decorated ceiling of the highest level of living space. </w:t>
      </w:r>
    </w:p>
    <w:p w14:paraId="17402F15"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Any attic, deck, steps to the deck and garage areas to which each Unit has direct access shall be considered part of the unit.</w:t>
      </w:r>
    </w:p>
    <w:p w14:paraId="145B04C2" w14:textId="77777777" w:rsidR="00AD57D2" w:rsidRDefault="00AD57D2">
      <w:pPr>
        <w:pStyle w:val="BodyA"/>
        <w:spacing w:after="0" w:line="182" w:lineRule="auto"/>
        <w:rPr>
          <w:rStyle w:val="None"/>
          <w:rFonts w:ascii="Arial" w:eastAsia="Arial" w:hAnsi="Arial" w:cs="Arial"/>
          <w:kern w:val="24"/>
          <w:sz w:val="24"/>
          <w:szCs w:val="24"/>
          <w:lang w:val="en-US"/>
        </w:rPr>
      </w:pPr>
    </w:p>
    <w:p w14:paraId="02D24EF0" w14:textId="77777777" w:rsidR="00AD57D2" w:rsidRDefault="00000000">
      <w:pPr>
        <w:pStyle w:val="BodyA"/>
        <w:spacing w:after="0" w:line="182" w:lineRule="auto"/>
        <w:rPr>
          <w:rStyle w:val="None"/>
          <w:rFonts w:ascii="Arial" w:eastAsia="Arial" w:hAnsi="Arial" w:cs="Arial"/>
          <w:kern w:val="24"/>
          <w:sz w:val="24"/>
          <w:szCs w:val="24"/>
        </w:rPr>
      </w:pPr>
      <w:r>
        <w:rPr>
          <w:rStyle w:val="None"/>
          <w:noProof/>
        </w:rPr>
        <mc:AlternateContent>
          <mc:Choice Requires="wpg">
            <w:drawing>
              <wp:inline distT="0" distB="0" distL="0" distR="0" wp14:anchorId="5E727456" wp14:editId="67E5F1B7">
                <wp:extent cx="5849590" cy="1581150"/>
                <wp:effectExtent l="0" t="0" r="0" b="0"/>
                <wp:docPr id="1073741833" name="officeArt object" descr="Group 29"/>
                <wp:cNvGraphicFramePr/>
                <a:graphic xmlns:a="http://schemas.openxmlformats.org/drawingml/2006/main">
                  <a:graphicData uri="http://schemas.microsoft.com/office/word/2010/wordprocessingGroup">
                    <wpg:wgp>
                      <wpg:cNvGrpSpPr/>
                      <wpg:grpSpPr>
                        <a:xfrm>
                          <a:off x="0" y="0"/>
                          <a:ext cx="5849590" cy="1581150"/>
                          <a:chOff x="-1" y="0"/>
                          <a:chExt cx="5849589" cy="1581150"/>
                        </a:xfrm>
                      </wpg:grpSpPr>
                      <wps:wsp>
                        <wps:cNvPr id="1073741825" name="Rectangle 34"/>
                        <wps:cNvSpPr/>
                        <wps:spPr>
                          <a:xfrm>
                            <a:off x="-2" y="0"/>
                            <a:ext cx="5849590" cy="1581150"/>
                          </a:xfrm>
                          <a:prstGeom prst="rect">
                            <a:avLst/>
                          </a:prstGeom>
                          <a:solidFill>
                            <a:srgbClr val="95B3D7"/>
                          </a:solidFill>
                          <a:ln w="9525" cap="flat">
                            <a:solidFill>
                              <a:srgbClr val="000000"/>
                            </a:solidFill>
                            <a:prstDash val="solid"/>
                            <a:round/>
                          </a:ln>
                          <a:effectLst/>
                        </wps:spPr>
                        <wps:txbx>
                          <w:txbxContent>
                            <w:p w14:paraId="7EE8C01D" w14:textId="77777777" w:rsidR="00AD57D2" w:rsidRDefault="00000000">
                              <w:pPr>
                                <w:pStyle w:val="BodyA"/>
                                <w:spacing w:line="182" w:lineRule="auto"/>
                              </w:pPr>
                              <w:r>
                                <w:rPr>
                                  <w:rStyle w:val="None"/>
                                  <w:rFonts w:ascii="Arial" w:hAnsi="Arial"/>
                                  <w:b/>
                                  <w:bCs/>
                                  <w:kern w:val="24"/>
                                  <w:sz w:val="20"/>
                                  <w:szCs w:val="20"/>
                                  <w:lang w:val="en-US"/>
                                </w:rPr>
                                <w:t xml:space="preserve">Common and Limited Common </w:t>
                              </w:r>
                              <w:r>
                                <w:rPr>
                                  <w:rStyle w:val="None"/>
                                  <w:rFonts w:ascii="Arial" w:hAnsi="Arial"/>
                                  <w:b/>
                                  <w:bCs/>
                                  <w:kern w:val="24"/>
                                  <w:lang w:val="en-US"/>
                                </w:rPr>
                                <w:t>Areas</w:t>
                              </w:r>
                            </w:p>
                          </w:txbxContent>
                        </wps:txbx>
                        <wps:bodyPr wrap="square" lIns="45718" tIns="45718" rIns="45718" bIns="45718" numCol="1" anchor="t">
                          <a:noAutofit/>
                        </wps:bodyPr>
                      </wps:wsp>
                      <wps:wsp>
                        <wps:cNvPr id="1073741826" name="Rectangle 35"/>
                        <wps:cNvSpPr/>
                        <wps:spPr>
                          <a:xfrm>
                            <a:off x="227395" y="266921"/>
                            <a:ext cx="4634722" cy="1196870"/>
                          </a:xfrm>
                          <a:prstGeom prst="rect">
                            <a:avLst/>
                          </a:prstGeom>
                          <a:solidFill>
                            <a:srgbClr val="FFD357"/>
                          </a:solidFill>
                          <a:ln w="9525" cap="flat">
                            <a:solidFill>
                              <a:srgbClr val="000000"/>
                            </a:solidFill>
                            <a:prstDash val="solid"/>
                            <a:round/>
                          </a:ln>
                          <a:effectLst/>
                        </wps:spPr>
                        <wps:txbx>
                          <w:txbxContent>
                            <w:p w14:paraId="3E3E59D2" w14:textId="77777777" w:rsidR="00AD57D2" w:rsidRPr="00660ABC" w:rsidRDefault="00000000">
                              <w:pPr>
                                <w:pStyle w:val="BodyA"/>
                                <w:spacing w:line="182" w:lineRule="auto"/>
                                <w:rPr>
                                  <w:lang w:val="en-US"/>
                                </w:rPr>
                              </w:pPr>
                              <w:r>
                                <w:rPr>
                                  <w:rStyle w:val="None"/>
                                  <w:rFonts w:ascii="Arial" w:hAnsi="Arial"/>
                                  <w:b/>
                                  <w:bCs/>
                                  <w:kern w:val="24"/>
                                  <w:sz w:val="20"/>
                                  <w:szCs w:val="20"/>
                                  <w:lang w:val="en-US"/>
                                </w:rPr>
                                <w:t>Building Structure Outside of “Units”</w:t>
                              </w:r>
                            </w:p>
                          </w:txbxContent>
                        </wps:txbx>
                        <wps:bodyPr wrap="square" lIns="45718" tIns="45718" rIns="45718" bIns="45718" numCol="1" anchor="t">
                          <a:noAutofit/>
                        </wps:bodyPr>
                      </wps:wsp>
                      <wps:wsp>
                        <wps:cNvPr id="1073741827" name="Rectangle 36"/>
                        <wps:cNvSpPr/>
                        <wps:spPr>
                          <a:xfrm>
                            <a:off x="509740" y="512871"/>
                            <a:ext cx="3574847" cy="857179"/>
                          </a:xfrm>
                          <a:prstGeom prst="rect">
                            <a:avLst/>
                          </a:prstGeom>
                          <a:solidFill>
                            <a:srgbClr val="FFFFFF"/>
                          </a:solidFill>
                          <a:ln w="38100" cap="flat">
                            <a:solidFill>
                              <a:srgbClr val="000000"/>
                            </a:solidFill>
                            <a:prstDash val="dash"/>
                            <a:round/>
                          </a:ln>
                          <a:effectLst/>
                        </wps:spPr>
                        <wps:txbx>
                          <w:txbxContent>
                            <w:p w14:paraId="5C200D3C" w14:textId="77777777" w:rsidR="00AD57D2" w:rsidRDefault="00000000">
                              <w:pPr>
                                <w:pStyle w:val="BodyA"/>
                                <w:spacing w:line="182" w:lineRule="auto"/>
                              </w:pPr>
                              <w:r>
                                <w:rPr>
                                  <w:rStyle w:val="None"/>
                                  <w:rFonts w:ascii="Arial" w:hAnsi="Arial"/>
                                  <w:b/>
                                  <w:bCs/>
                                  <w:kern w:val="24"/>
                                  <w:sz w:val="20"/>
                                  <w:szCs w:val="20"/>
                                  <w:u w:val="single"/>
                                  <w:lang w:val="en-US"/>
                                </w:rPr>
                                <w:t>“Units”</w:t>
                              </w:r>
                            </w:p>
                          </w:txbxContent>
                        </wps:txbx>
                        <wps:bodyPr wrap="square" lIns="45718" tIns="45718" rIns="45718" bIns="45718" numCol="1" anchor="t">
                          <a:noAutofit/>
                        </wps:bodyPr>
                      </wps:wsp>
                      <wps:wsp>
                        <wps:cNvPr id="1073741828" name="Rectangle 37"/>
                        <wps:cNvSpPr/>
                        <wps:spPr>
                          <a:xfrm>
                            <a:off x="904551" y="776752"/>
                            <a:ext cx="1656732" cy="496289"/>
                          </a:xfrm>
                          <a:prstGeom prst="rect">
                            <a:avLst/>
                          </a:prstGeom>
                          <a:solidFill>
                            <a:srgbClr val="00B8FF"/>
                          </a:solidFill>
                          <a:ln w="19050" cap="flat">
                            <a:solidFill>
                              <a:schemeClr val="accent2"/>
                            </a:solidFill>
                            <a:prstDash val="solid"/>
                            <a:round/>
                          </a:ln>
                          <a:effectLst/>
                        </wps:spPr>
                        <wps:txbx>
                          <w:txbxContent>
                            <w:p w14:paraId="66679958" w14:textId="77777777" w:rsidR="00AD57D2" w:rsidRDefault="00000000">
                              <w:pPr>
                                <w:pStyle w:val="BodyA"/>
                                <w:spacing w:after="0" w:line="182" w:lineRule="auto"/>
                                <w:rPr>
                                  <w:rStyle w:val="None"/>
                                  <w:rFonts w:ascii="Arial" w:eastAsia="Arial" w:hAnsi="Arial" w:cs="Arial"/>
                                  <w:b/>
                                  <w:bCs/>
                                  <w:kern w:val="24"/>
                                  <w:sz w:val="18"/>
                                  <w:szCs w:val="18"/>
                                  <w:lang w:val="es-ES_tradnl"/>
                                </w:rPr>
                              </w:pPr>
                              <w:r>
                                <w:rPr>
                                  <w:rStyle w:val="None"/>
                                  <w:rFonts w:ascii="Arial" w:hAnsi="Arial"/>
                                  <w:b/>
                                  <w:bCs/>
                                  <w:kern w:val="24"/>
                                  <w:sz w:val="18"/>
                                  <w:szCs w:val="18"/>
                                  <w:lang w:val="es-ES_tradnl"/>
                                </w:rPr>
                                <w:t xml:space="preserve">Personal </w:t>
                              </w:r>
                            </w:p>
                            <w:p w14:paraId="2F72B297" w14:textId="77777777" w:rsidR="00AD57D2" w:rsidRDefault="00000000">
                              <w:pPr>
                                <w:pStyle w:val="BodyA"/>
                                <w:spacing w:after="0" w:line="182" w:lineRule="auto"/>
                              </w:pPr>
                              <w:r>
                                <w:rPr>
                                  <w:rStyle w:val="None"/>
                                  <w:rFonts w:ascii="Arial" w:hAnsi="Arial"/>
                                  <w:b/>
                                  <w:bCs/>
                                  <w:kern w:val="24"/>
                                  <w:sz w:val="18"/>
                                  <w:szCs w:val="18"/>
                                  <w:lang w:val="en-US"/>
                                </w:rPr>
                                <w:t>Articles</w:t>
                              </w:r>
                            </w:p>
                          </w:txbxContent>
                        </wps:txbx>
                        <wps:bodyPr wrap="square" lIns="45718" tIns="45718" rIns="45718" bIns="45718" numCol="1" anchor="t">
                          <a:noAutofit/>
                        </wps:bodyPr>
                      </wps:wsp>
                      <wps:wsp>
                        <wps:cNvPr id="1073741829" name="TextBox 42"/>
                        <wps:cNvSpPr txBox="1"/>
                        <wps:spPr>
                          <a:xfrm>
                            <a:off x="4970950" y="59899"/>
                            <a:ext cx="832918" cy="1413322"/>
                          </a:xfrm>
                          <a:prstGeom prst="rect">
                            <a:avLst/>
                          </a:prstGeom>
                          <a:noFill/>
                          <a:ln w="12700" cap="flat">
                            <a:noFill/>
                            <a:miter lim="400000"/>
                          </a:ln>
                          <a:effectLst/>
                        </wps:spPr>
                        <wps:txbx>
                          <w:txbxContent>
                            <w:p w14:paraId="76204389"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Lawns, </w:t>
                              </w:r>
                            </w:p>
                            <w:p w14:paraId="4ECBC32C"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Shrubs, </w:t>
                              </w:r>
                            </w:p>
                            <w:p w14:paraId="7A0B581B"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Roadway, Driveways, </w:t>
                              </w:r>
                            </w:p>
                            <w:p w14:paraId="203FFDF2"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Walkways,</w:t>
                              </w:r>
                            </w:p>
                            <w:p w14:paraId="51FDE363"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Trash </w:t>
                              </w:r>
                              <w:proofErr w:type="spellStart"/>
                              <w:r>
                                <w:rPr>
                                  <w:rStyle w:val="None"/>
                                  <w:rFonts w:ascii="Arial" w:hAnsi="Arial"/>
                                  <w:kern w:val="24"/>
                                  <w:sz w:val="18"/>
                                  <w:szCs w:val="18"/>
                                  <w:lang w:val="en-US"/>
                                </w:rPr>
                                <w:t>Bldgs</w:t>
                              </w:r>
                              <w:proofErr w:type="spellEnd"/>
                              <w:r>
                                <w:rPr>
                                  <w:rStyle w:val="None"/>
                                  <w:rFonts w:ascii="Arial" w:hAnsi="Arial"/>
                                  <w:kern w:val="24"/>
                                  <w:sz w:val="18"/>
                                  <w:szCs w:val="18"/>
                                  <w:lang w:val="en-US"/>
                                </w:rPr>
                                <w:t>,</w:t>
                              </w:r>
                            </w:p>
                            <w:p w14:paraId="140928D4"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Assoc Docks, </w:t>
                              </w:r>
                            </w:p>
                            <w:p w14:paraId="3E701B04" w14:textId="77777777" w:rsidR="00AD57D2" w:rsidRDefault="00000000">
                              <w:pPr>
                                <w:pStyle w:val="BodyA"/>
                                <w:spacing w:after="0" w:line="240" w:lineRule="auto"/>
                              </w:pPr>
                              <w:r>
                                <w:rPr>
                                  <w:rStyle w:val="None"/>
                                  <w:rFonts w:ascii="Arial" w:hAnsi="Arial"/>
                                  <w:kern w:val="24"/>
                                  <w:sz w:val="18"/>
                                  <w:szCs w:val="18"/>
                                </w:rPr>
                                <w:t>etc.</w:t>
                              </w:r>
                            </w:p>
                          </w:txbxContent>
                        </wps:txbx>
                        <wps:bodyPr wrap="square" lIns="45718" tIns="45718" rIns="45718" bIns="45718" numCol="1" anchor="t">
                          <a:noAutofit/>
                        </wps:bodyPr>
                      </wps:wsp>
                      <wps:wsp>
                        <wps:cNvPr id="1073741830" name="TextBox 43"/>
                        <wps:cNvSpPr txBox="1"/>
                        <wps:spPr>
                          <a:xfrm>
                            <a:off x="4203127" y="361828"/>
                            <a:ext cx="613269" cy="800350"/>
                          </a:xfrm>
                          <a:prstGeom prst="rect">
                            <a:avLst/>
                          </a:prstGeom>
                          <a:noFill/>
                          <a:ln w="12700" cap="flat">
                            <a:noFill/>
                            <a:miter lim="400000"/>
                          </a:ln>
                          <a:effectLst/>
                        </wps:spPr>
                        <wps:txbx>
                          <w:txbxContent>
                            <w:p w14:paraId="5D826319" w14:textId="77777777" w:rsidR="00AD57D2" w:rsidRPr="00660ABC" w:rsidRDefault="00000000">
                              <w:pPr>
                                <w:pStyle w:val="BodyA"/>
                                <w:spacing w:after="0" w:line="182" w:lineRule="auto"/>
                                <w:rPr>
                                  <w:lang w:val="en-US"/>
                                </w:rPr>
                              </w:pPr>
                              <w:r>
                                <w:rPr>
                                  <w:rStyle w:val="None"/>
                                  <w:rFonts w:ascii="Arial" w:hAnsi="Arial"/>
                                  <w:kern w:val="24"/>
                                  <w:sz w:val="18"/>
                                  <w:szCs w:val="18"/>
                                  <w:lang w:val="en-US"/>
                                </w:rPr>
                                <w:t>Framing, Wiring,</w:t>
                              </w:r>
                              <w:r>
                                <w:rPr>
                                  <w:rStyle w:val="None"/>
                                  <w:rFonts w:ascii="Arial" w:hAnsi="Arial"/>
                                  <w:kern w:val="24"/>
                                  <w:sz w:val="16"/>
                                  <w:szCs w:val="16"/>
                                  <w:lang w:val="en-US"/>
                                </w:rPr>
                                <w:t xml:space="preserve"> Pipes, Roofs, Siding, Etc.</w:t>
                              </w:r>
                            </w:p>
                          </w:txbxContent>
                        </wps:txbx>
                        <wps:bodyPr wrap="square" lIns="45718" tIns="45718" rIns="45718" bIns="45718" numCol="1" anchor="t">
                          <a:noAutofit/>
                        </wps:bodyPr>
                      </wps:wsp>
                      <wps:wsp>
                        <wps:cNvPr id="1073741831" name="TextBox 44"/>
                        <wps:cNvSpPr txBox="1"/>
                        <wps:spPr>
                          <a:xfrm>
                            <a:off x="2891716" y="608088"/>
                            <a:ext cx="1277124" cy="855702"/>
                          </a:xfrm>
                          <a:prstGeom prst="rect">
                            <a:avLst/>
                          </a:prstGeom>
                          <a:noFill/>
                          <a:ln w="12700" cap="flat">
                            <a:noFill/>
                            <a:miter lim="400000"/>
                          </a:ln>
                          <a:effectLst/>
                        </wps:spPr>
                        <wps:txbx>
                          <w:txbxContent>
                            <w:p w14:paraId="7324180F"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Drywall, Carpet,</w:t>
                              </w:r>
                            </w:p>
                            <w:p w14:paraId="4ABBE093"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Cabinets, Counters,</w:t>
                              </w:r>
                            </w:p>
                            <w:p w14:paraId="24A33B40"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 xml:space="preserve">Decks, Garage, </w:t>
                              </w:r>
                            </w:p>
                            <w:p w14:paraId="2524C38B"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Doors, Windows,</w:t>
                              </w:r>
                            </w:p>
                            <w:p w14:paraId="0E6E754E"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Concrete floors,</w:t>
                              </w:r>
                            </w:p>
                            <w:p w14:paraId="3E96E197"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 xml:space="preserve">Heating, Furnace, </w:t>
                              </w:r>
                            </w:p>
                            <w:p w14:paraId="3D5936CC" w14:textId="77777777" w:rsidR="00AD57D2" w:rsidRDefault="00000000">
                              <w:pPr>
                                <w:pStyle w:val="BodyA"/>
                                <w:spacing w:after="0" w:line="182" w:lineRule="auto"/>
                              </w:pPr>
                              <w:r>
                                <w:rPr>
                                  <w:rStyle w:val="None"/>
                                  <w:rFonts w:ascii="Arial" w:hAnsi="Arial"/>
                                  <w:kern w:val="24"/>
                                  <w:sz w:val="16"/>
                                  <w:szCs w:val="16"/>
                                  <w:lang w:val="en-US"/>
                                </w:rPr>
                                <w:t>Major Appliances, etc.</w:t>
                              </w:r>
                            </w:p>
                          </w:txbxContent>
                        </wps:txbx>
                        <wps:bodyPr wrap="square" lIns="45718" tIns="45718" rIns="45718" bIns="45718" numCol="1" anchor="t">
                          <a:noAutofit/>
                        </wps:bodyPr>
                      </wps:wsp>
                      <wps:wsp>
                        <wps:cNvPr id="1073741832" name="TextBox 45"/>
                        <wps:cNvSpPr txBox="1"/>
                        <wps:spPr>
                          <a:xfrm>
                            <a:off x="1742836" y="776942"/>
                            <a:ext cx="772729" cy="496319"/>
                          </a:xfrm>
                          <a:prstGeom prst="rect">
                            <a:avLst/>
                          </a:prstGeom>
                          <a:noFill/>
                          <a:ln w="12700" cap="flat">
                            <a:noFill/>
                            <a:miter lim="400000"/>
                          </a:ln>
                          <a:effectLst/>
                        </wps:spPr>
                        <wps:txbx>
                          <w:txbxContent>
                            <w:p w14:paraId="3B80BAF2" w14:textId="77777777" w:rsidR="00AD57D2" w:rsidRPr="00660ABC" w:rsidRDefault="00000000">
                              <w:pPr>
                                <w:pStyle w:val="BodyA"/>
                                <w:spacing w:after="0" w:line="182" w:lineRule="auto"/>
                                <w:rPr>
                                  <w:lang w:val="en-US"/>
                                </w:rPr>
                              </w:pPr>
                              <w:r>
                                <w:rPr>
                                  <w:rStyle w:val="None"/>
                                  <w:rFonts w:ascii="Arial" w:hAnsi="Arial"/>
                                  <w:kern w:val="24"/>
                                  <w:sz w:val="16"/>
                                  <w:szCs w:val="16"/>
                                  <w:lang w:val="en-US"/>
                                </w:rPr>
                                <w:t>Furniture, Clothing, Dishes, Owner docks, etc.</w:t>
                              </w:r>
                            </w:p>
                          </w:txbxContent>
                        </wps:txbx>
                        <wps:bodyPr wrap="square" lIns="45718" tIns="45718" rIns="45718" bIns="45718" numCol="1" anchor="t">
                          <a:noAutofit/>
                        </wps:bodyPr>
                      </wps:wsp>
                    </wpg:wgp>
                  </a:graphicData>
                </a:graphic>
              </wp:inline>
            </w:drawing>
          </mc:Choice>
          <mc:Fallback>
            <w:pict>
              <v:group w14:anchorId="5E727456" id="officeArt object" o:spid="_x0000_s1026" alt="Group 29" style="width:460.6pt;height:124.5pt;mso-position-horizontal-relative:char;mso-position-vertical-relative:line" coordorigin="" coordsize="5849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NSGgQAADIVAAAOAAAAZHJzL2Uyb0RvYy54bWzkmNtyozYYx+8703dguE+sAyBg4uw06zrT&#10;mU670919ABmEYQYkKuHYeft+EhgTJ92Nk822O/YFRiB0+Ov3HaSrd7um9u6ENpWScx9fIt8TMlN5&#10;Jddz//On5UXse6bjMue1kmLu3wvjv7v++aerbZsKokpV50J70Ig06bad+2XXtelsZrJSNNxcqlZI&#10;eFko3fAOino9yzXfQutNPSMIRbOt0nmrVSaMgaeL/qV/7dovCpF1fxaFEZ1Xz30YW+eu2l1X9jq7&#10;vuLpWvO2rLJhGPwFo2h4JaHTsakF77i30dWjppoq08qoorvMVDNTRVFlws0BZoPR0Wxutdq0bi7r&#10;dLtuR5lA2iOdXtxs9sfdrW4/th80KLFt16CFK9m57Ard2H8Ypbdzkt2Pkold52XwMIyDJExA2Qze&#10;4TDGOBxEzUpQ3n53gX3v8GFW/jr9NE4efTrb9zx7MJ5tC4SYgwjmdSJ8LHkrnLYmBRE+aK/KYQaI&#10;URbgmIS+J3kDwP4FCHG5roVHA0uLHQbUHxUzqQHxnpDrgkyn/TW9xknztNWmuxWq8ezN3NcwAIcW&#10;v/vddDACqLqvYrs1qq7yZVXXrqDXq/e19u448J6EN3TB7KDhkwfVault7Xs7zYyD2RU17zt5UM1M&#10;W0Pu91RrdjQLbsq+V9eCrcZTwFfmffe1tA+Es8hhGlbJXjt71+1WO6hqb1cqv4f12IJVzn3z94Zr&#10;4Xv1bxJWPAgZBo/STQt6WlhNC3LTvFcgBADIZVYqsPt+llL9sulUUTk5D12CULYAlPUD+X64RU/g&#10;Fp6EGyGMJrCcYGkkihKC+yXYcxdENGAEkHR2ipMoZs5O34K75XJBwx+Ju97093KfIX7sCfyivR7P&#10;8nYhSlgAYQDwCzGJ2RF+wEMQB9CNxS8GI2aJbf5t6FvCb2j9gTvrvR6NMbLx6hu7vRwcoO30dK/n&#10;6CN7tc+QPnDoj2Ktcx/WGT+LvgQFYdinGYxFLHRqQrgZMg0chRGjg/MLkohA1vFG9CF0E3+JPpwg&#10;SJC+SJ9NfcUYxHmWCdm5CR1H8W8Wdx2B9IwJhCS0J/ATIHOjdl4w2uPAn9ft4LlNJYYk5V+yviBh&#10;KLErbB1hEicOtAOJMSWJTWBcFA4wpRCSX0WiVDb1c36nd2+YsMfubVKrqTrYcNVVA8nUNKN7VoLm&#10;QBnT4PNzVRQW9giU0WxOBYUgCmvlQKER7DhiC8KBlAhTEg2boxgh2m+rXh4wJwh8L1DGBPYMQYFg&#10;dATKaDYnggLBCjMMGwTwKBGKUXwECkDEMAn2qVXI0I/nUsZc8wxJgbTkiJTRbk4kBbOAxLQnBdKg&#10;pA9iB5fCGGFkcCmQBVH8yizoP3ApY1r4vwDFHVDBwZzbyAyHiPbkb1p2ZwqHo87rfwAAAP//AwBQ&#10;SwMEFAAGAAgAAAAhAFBJe5DdAAAABQEAAA8AAABkcnMvZG93bnJldi54bWxMj0FrwkAQhe8F/8My&#10;Qm91k9iWGrMREduTFKqF4m3MjkkwOxuyaxL/fbe9tJeBx3u89022Gk0jeupcbVlBPItAEBdW11wq&#10;+Dy8PryAcB5ZY2OZFNzIwSqf3GWYajvwB/V7X4pQwi5FBZX3bSqlKyoy6Ga2JQ7e2XYGfZBdKXWH&#10;Qyg3jUyi6FkarDksVNjSpqLisr8aBW8DDut5vO13l/Pmdjw8vX/tYlLqfjqulyA8jf4vDD/4AR3y&#10;wHSyV9ZONArCI/73Bm+RxAmIk4LkcRGBzDP5nz7/BgAA//8DAFBLAQItABQABgAIAAAAIQC2gziS&#10;/gAAAOEBAAATAAAAAAAAAAAAAAAAAAAAAABbQ29udGVudF9UeXBlc10ueG1sUEsBAi0AFAAGAAgA&#10;AAAhADj9If/WAAAAlAEAAAsAAAAAAAAAAAAAAAAALwEAAF9yZWxzLy5yZWxzUEsBAi0AFAAGAAgA&#10;AAAhACjRw1IaBAAAMhUAAA4AAAAAAAAAAAAAAAAALgIAAGRycy9lMm9Eb2MueG1sUEsBAi0AFAAG&#10;AAgAAAAhAFBJe5DdAAAABQEAAA8AAAAAAAAAAAAAAAAAdAYAAGRycy9kb3ducmV2LnhtbFBLBQYA&#10;AAAABAAEAPMAAAB+BwAAAAA=&#10;">
                <v:rect id="Rectangle 34" o:spid="_x0000_s1027" style="position:absolute;width:58495;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X8yAAAAOMAAAAPAAAAZHJzL2Rvd25yZXYueG1sRE9LTwIx&#10;EL6b+B+aMeEmXV6CK4WACZEDHATCedyO7ep2utlWdvXXUxMTj/O9Z77sXCUu1ITSs4JBPwNBXHhd&#10;slFwOm7uZyBCRNZYeSYF3xRgubi9mWOufcuvdDlEI1IIhxwV2BjrXMpQWHIY+r4mTty7bxzGdDZG&#10;6gbbFO4qOcyyB+mw5NRgsaZnS8Xn4csp2PsXex7Hj/Zsf9a77s3sXWEelerddasnEJG6+C/+c291&#10;mp9NR9PxYDacwO9PCQC5uAIAAP//AwBQSwECLQAUAAYACAAAACEA2+H2y+4AAACFAQAAEwAAAAAA&#10;AAAAAAAAAAAAAAAAW0NvbnRlbnRfVHlwZXNdLnhtbFBLAQItABQABgAIAAAAIQBa9CxbvwAAABUB&#10;AAALAAAAAAAAAAAAAAAAAB8BAABfcmVscy8ucmVsc1BLAQItABQABgAIAAAAIQCaj8X8yAAAAOMA&#10;AAAPAAAAAAAAAAAAAAAAAAcCAABkcnMvZG93bnJldi54bWxQSwUGAAAAAAMAAwC3AAAA/AIAAAAA&#10;" fillcolor="#95b3d7">
                  <v:stroke joinstyle="round"/>
                  <v:textbox inset="1.2699mm,1.2699mm,1.2699mm,1.2699mm">
                    <w:txbxContent>
                      <w:p w14:paraId="7EE8C01D" w14:textId="77777777" w:rsidR="00AD57D2" w:rsidRDefault="00000000">
                        <w:pPr>
                          <w:pStyle w:val="BodyA"/>
                          <w:spacing w:line="182" w:lineRule="auto"/>
                        </w:pPr>
                        <w:r>
                          <w:rPr>
                            <w:rStyle w:val="None"/>
                            <w:rFonts w:ascii="Arial" w:hAnsi="Arial"/>
                            <w:b/>
                            <w:bCs/>
                            <w:kern w:val="24"/>
                            <w:sz w:val="20"/>
                            <w:szCs w:val="20"/>
                            <w:lang w:val="en-US"/>
                          </w:rPr>
                          <w:t xml:space="preserve">Common and Limited Common </w:t>
                        </w:r>
                        <w:r>
                          <w:rPr>
                            <w:rStyle w:val="None"/>
                            <w:rFonts w:ascii="Arial" w:hAnsi="Arial"/>
                            <w:b/>
                            <w:bCs/>
                            <w:kern w:val="24"/>
                            <w:lang w:val="en-US"/>
                          </w:rPr>
                          <w:t>Areas</w:t>
                        </w:r>
                      </w:p>
                    </w:txbxContent>
                  </v:textbox>
                </v:rect>
                <v:rect id="Rectangle 35" o:spid="_x0000_s1028" style="position:absolute;left:2273;top:2669;width:46348;height:1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n/yAAAAOMAAAAPAAAAZHJzL2Rvd25yZXYueG1sRE9fS8Mw&#10;EH8X/A7hBN9c2qnrqMvGHAp7tRXBt1tzS4vNpTRZW/fpl4Hg4/3+32oz2VYM1PvGsYJ0loAgrpxu&#10;2Cj4LN8fliB8QNbYOiYFv+Rhs769WWGu3cgfNBTBiBjCPkcFdQhdLqWvarLoZ64jjtzR9RZDPHsj&#10;dY9jDLetnCfJQlpsODbU2NGupuqnOFkF36/mUL49D75ojtvsXKV2NIcvpe7vpu0LiEBT+Bf/ufc6&#10;zk+yx+wpXc4XcP0pAiDXFwAAAP//AwBQSwECLQAUAAYACAAAACEA2+H2y+4AAACFAQAAEwAAAAAA&#10;AAAAAAAAAAAAAAAAW0NvbnRlbnRfVHlwZXNdLnhtbFBLAQItABQABgAIAAAAIQBa9CxbvwAAABUB&#10;AAALAAAAAAAAAAAAAAAAAB8BAABfcmVscy8ucmVsc1BLAQItABQABgAIAAAAIQCEH2n/yAAAAOMA&#10;AAAPAAAAAAAAAAAAAAAAAAcCAABkcnMvZG93bnJldi54bWxQSwUGAAAAAAMAAwC3AAAA/AIAAAAA&#10;" fillcolor="#ffd357">
                  <v:stroke joinstyle="round"/>
                  <v:textbox inset="1.2699mm,1.2699mm,1.2699mm,1.2699mm">
                    <w:txbxContent>
                      <w:p w14:paraId="3E3E59D2" w14:textId="77777777" w:rsidR="00AD57D2" w:rsidRPr="00660ABC" w:rsidRDefault="00000000">
                        <w:pPr>
                          <w:pStyle w:val="BodyA"/>
                          <w:spacing w:line="182" w:lineRule="auto"/>
                          <w:rPr>
                            <w:lang w:val="en-US"/>
                          </w:rPr>
                        </w:pPr>
                        <w:r>
                          <w:rPr>
                            <w:rStyle w:val="None"/>
                            <w:rFonts w:ascii="Arial" w:hAnsi="Arial"/>
                            <w:b/>
                            <w:bCs/>
                            <w:kern w:val="24"/>
                            <w:sz w:val="20"/>
                            <w:szCs w:val="20"/>
                            <w:lang w:val="en-US"/>
                          </w:rPr>
                          <w:t>Building Structure Outside of “Units”</w:t>
                        </w:r>
                      </w:p>
                    </w:txbxContent>
                  </v:textbox>
                </v:rect>
                <v:rect id="Rectangle 36" o:spid="_x0000_s1029" style="position:absolute;left:5097;top:5128;width:35748;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jbyAAAAOMAAAAPAAAAZHJzL2Rvd25yZXYueG1sRE/NasJA&#10;EL4LvsMyBW91408bTV0lSC0VeqipDzBkp0lqdjbsbjW+fbcgeJzvf1ab3rTiTM43lhVMxgkI4tLq&#10;hisFx6/d4wKED8gaW8uk4EoeNuvhYIWZthc+0LkIlYgh7DNUUIfQZVL6siaDfmw74sh9W2cwxNNV&#10;Uju8xHDTymmSPEuDDceGGjva1lSeil+j4OntdFjmKXWFdq/tnH7yj/3+U6nRQ5+/gAjUh7v45n7X&#10;cX6SztL5ZDFN4f+nCIBc/wEAAP//AwBQSwECLQAUAAYACAAAACEA2+H2y+4AAACFAQAAEwAAAAAA&#10;AAAAAAAAAAAAAAAAW0NvbnRlbnRfVHlwZXNdLnhtbFBLAQItABQABgAIAAAAIQBa9CxbvwAAABUB&#10;AAALAAAAAAAAAAAAAAAAAB8BAABfcmVscy8ucmVsc1BLAQItABQABgAIAAAAIQBrXNjbyAAAAOMA&#10;AAAPAAAAAAAAAAAAAAAAAAcCAABkcnMvZG93bnJldi54bWxQSwUGAAAAAAMAAwC3AAAA/AIAAAAA&#10;" strokeweight="3pt">
                  <v:stroke dashstyle="dash" joinstyle="round"/>
                  <v:textbox inset="1.2699mm,1.2699mm,1.2699mm,1.2699mm">
                    <w:txbxContent>
                      <w:p w14:paraId="5C200D3C" w14:textId="77777777" w:rsidR="00AD57D2" w:rsidRDefault="00000000">
                        <w:pPr>
                          <w:pStyle w:val="BodyA"/>
                          <w:spacing w:line="182" w:lineRule="auto"/>
                        </w:pPr>
                        <w:r>
                          <w:rPr>
                            <w:rStyle w:val="None"/>
                            <w:rFonts w:ascii="Arial" w:hAnsi="Arial"/>
                            <w:b/>
                            <w:bCs/>
                            <w:kern w:val="24"/>
                            <w:sz w:val="20"/>
                            <w:szCs w:val="20"/>
                            <w:u w:val="single"/>
                            <w:lang w:val="en-US"/>
                          </w:rPr>
                          <w:t>“Units”</w:t>
                        </w:r>
                      </w:p>
                    </w:txbxContent>
                  </v:textbox>
                </v:rect>
                <v:rect id="Rectangle 37" o:spid="_x0000_s1030" style="position:absolute;left:9045;top:7767;width:16567;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9IuyQAAAOMAAAAPAAAAZHJzL2Rvd25yZXYueG1sRI9BTwIx&#10;EIXvJv6HZky8SbtghCwUAgYjR0VDOE62w3bDdrpuK6z/3jmYeJx5b977ZrEaQqsu1KcmsoViZEAR&#10;V9E1XFv4/Hh5mIFKGdlhG5ks/FCC1fL2ZoGli1d+p8s+10pCOJVowefclVqnylPANIodsWin2AfM&#10;Mva1dj1eJTy0emzMkw7YsDR47OjZU3XefwcLp2LHr93hK5ltiMfj23ljfPTW3t8N6zmoTEP+N/9d&#10;75zgm+lk+ljMxgItP8kC9PIXAAD//wMAUEsBAi0AFAAGAAgAAAAhANvh9svuAAAAhQEAABMAAAAA&#10;AAAAAAAAAAAAAAAAAFtDb250ZW50X1R5cGVzXS54bWxQSwECLQAUAAYACAAAACEAWvQsW78AAAAV&#10;AQAACwAAAAAAAAAAAAAAAAAfAQAAX3JlbHMvLnJlbHNQSwECLQAUAAYACAAAACEAa1/SLskAAADj&#10;AAAADwAAAAAAAAAAAAAAAAAHAgAAZHJzL2Rvd25yZXYueG1sUEsFBgAAAAADAAMAtwAAAP0CAAAA&#10;AA==&#10;" fillcolor="#00b8ff" strokecolor="#c0504d [3205]" strokeweight="1.5pt">
                  <v:stroke joinstyle="round"/>
                  <v:textbox inset="1.2699mm,1.2699mm,1.2699mm,1.2699mm">
                    <w:txbxContent>
                      <w:p w14:paraId="66679958" w14:textId="77777777" w:rsidR="00AD57D2" w:rsidRDefault="00000000">
                        <w:pPr>
                          <w:pStyle w:val="BodyA"/>
                          <w:spacing w:after="0" w:line="182" w:lineRule="auto"/>
                          <w:rPr>
                            <w:rStyle w:val="None"/>
                            <w:rFonts w:ascii="Arial" w:eastAsia="Arial" w:hAnsi="Arial" w:cs="Arial"/>
                            <w:b/>
                            <w:bCs/>
                            <w:kern w:val="24"/>
                            <w:sz w:val="18"/>
                            <w:szCs w:val="18"/>
                            <w:lang w:val="es-ES_tradnl"/>
                          </w:rPr>
                        </w:pPr>
                        <w:r>
                          <w:rPr>
                            <w:rStyle w:val="None"/>
                            <w:rFonts w:ascii="Arial" w:hAnsi="Arial"/>
                            <w:b/>
                            <w:bCs/>
                            <w:kern w:val="24"/>
                            <w:sz w:val="18"/>
                            <w:szCs w:val="18"/>
                            <w:lang w:val="es-ES_tradnl"/>
                          </w:rPr>
                          <w:t xml:space="preserve">Personal </w:t>
                        </w:r>
                      </w:p>
                      <w:p w14:paraId="2F72B297" w14:textId="77777777" w:rsidR="00AD57D2" w:rsidRDefault="00000000">
                        <w:pPr>
                          <w:pStyle w:val="BodyA"/>
                          <w:spacing w:after="0" w:line="182" w:lineRule="auto"/>
                        </w:pPr>
                        <w:r>
                          <w:rPr>
                            <w:rStyle w:val="None"/>
                            <w:rFonts w:ascii="Arial" w:hAnsi="Arial"/>
                            <w:b/>
                            <w:bCs/>
                            <w:kern w:val="24"/>
                            <w:sz w:val="18"/>
                            <w:szCs w:val="18"/>
                            <w:lang w:val="en-US"/>
                          </w:rPr>
                          <w:t>Articles</w:t>
                        </w:r>
                      </w:p>
                    </w:txbxContent>
                  </v:textbox>
                </v:rect>
                <v:shapetype id="_x0000_t202" coordsize="21600,21600" o:spt="202" path="m,l,21600r21600,l21600,xe">
                  <v:stroke joinstyle="miter"/>
                  <v:path gradientshapeok="t" o:connecttype="rect"/>
                </v:shapetype>
                <v:shape id="TextBox 42" o:spid="_x0000_s1031" type="#_x0000_t202" style="position:absolute;left:49709;top:598;width:8329;height:1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21yQAAAOMAAAAPAAAAZHJzL2Rvd25yZXYueG1sRE9LTwIx&#10;EL6b8B+aMfEmXdAILBSCEhU58TxwG7fD7kI73WwLrP/emphwnO89o0ljjbhQ7UvHCjrtBARx5nTJ&#10;uYLt5v2xD8IHZI3GMSn4IQ+TcetuhKl2V17RZR1yEUPYp6igCKFKpfRZQRZ921XEkTu42mKIZ51L&#10;XeM1hlsju0nyIi2WHBsKrOitoOy0PlsFX4vBbjXbmc1h+Xn8NjR7Pe8/GqUe7pvpEESgJtzE/+65&#10;jvOT3lPvudPvDuDvpwiAHP8CAAD//wMAUEsBAi0AFAAGAAgAAAAhANvh9svuAAAAhQEAABMAAAAA&#10;AAAAAAAAAAAAAAAAAFtDb250ZW50X1R5cGVzXS54bWxQSwECLQAUAAYACAAAACEAWvQsW78AAAAV&#10;AQAACwAAAAAAAAAAAAAAAAAfAQAAX3JlbHMvLnJlbHNQSwECLQAUAAYACAAAACEA3DlNtckAAADj&#10;AAAADwAAAAAAAAAAAAAAAAAHAgAAZHJzL2Rvd25yZXYueG1sUEsFBgAAAAADAAMAtwAAAP0CAAAA&#10;AA==&#10;" filled="f" stroked="f" strokeweight="1pt">
                  <v:stroke miterlimit="4"/>
                  <v:textbox inset="1.2699mm,1.2699mm,1.2699mm,1.2699mm">
                    <w:txbxContent>
                      <w:p w14:paraId="76204389"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Lawns, </w:t>
                        </w:r>
                      </w:p>
                      <w:p w14:paraId="4ECBC32C"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Shrubs, </w:t>
                        </w:r>
                      </w:p>
                      <w:p w14:paraId="7A0B581B"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Roadway, Driveways, </w:t>
                        </w:r>
                      </w:p>
                      <w:p w14:paraId="203FFDF2"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Walkways,</w:t>
                        </w:r>
                      </w:p>
                      <w:p w14:paraId="51FDE363"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Trash </w:t>
                        </w:r>
                        <w:proofErr w:type="spellStart"/>
                        <w:r>
                          <w:rPr>
                            <w:rStyle w:val="None"/>
                            <w:rFonts w:ascii="Arial" w:hAnsi="Arial"/>
                            <w:kern w:val="24"/>
                            <w:sz w:val="18"/>
                            <w:szCs w:val="18"/>
                            <w:lang w:val="en-US"/>
                          </w:rPr>
                          <w:t>Bldgs</w:t>
                        </w:r>
                        <w:proofErr w:type="spellEnd"/>
                        <w:r>
                          <w:rPr>
                            <w:rStyle w:val="None"/>
                            <w:rFonts w:ascii="Arial" w:hAnsi="Arial"/>
                            <w:kern w:val="24"/>
                            <w:sz w:val="18"/>
                            <w:szCs w:val="18"/>
                            <w:lang w:val="en-US"/>
                          </w:rPr>
                          <w:t>,</w:t>
                        </w:r>
                      </w:p>
                      <w:p w14:paraId="140928D4" w14:textId="77777777" w:rsidR="00AD57D2" w:rsidRDefault="00000000">
                        <w:pPr>
                          <w:pStyle w:val="BodyA"/>
                          <w:spacing w:after="0" w:line="240" w:lineRule="auto"/>
                          <w:rPr>
                            <w:rStyle w:val="None"/>
                            <w:rFonts w:ascii="Arial" w:eastAsia="Arial" w:hAnsi="Arial" w:cs="Arial"/>
                            <w:kern w:val="24"/>
                            <w:sz w:val="18"/>
                            <w:szCs w:val="18"/>
                            <w:lang w:val="en-US"/>
                          </w:rPr>
                        </w:pPr>
                        <w:r>
                          <w:rPr>
                            <w:rStyle w:val="None"/>
                            <w:rFonts w:ascii="Arial" w:hAnsi="Arial"/>
                            <w:kern w:val="24"/>
                            <w:sz w:val="18"/>
                            <w:szCs w:val="18"/>
                            <w:lang w:val="en-US"/>
                          </w:rPr>
                          <w:t xml:space="preserve">Assoc Docks, </w:t>
                        </w:r>
                      </w:p>
                      <w:p w14:paraId="3E701B04" w14:textId="77777777" w:rsidR="00AD57D2" w:rsidRDefault="00000000">
                        <w:pPr>
                          <w:pStyle w:val="BodyA"/>
                          <w:spacing w:after="0" w:line="240" w:lineRule="auto"/>
                        </w:pPr>
                        <w:r>
                          <w:rPr>
                            <w:rStyle w:val="None"/>
                            <w:rFonts w:ascii="Arial" w:hAnsi="Arial"/>
                            <w:kern w:val="24"/>
                            <w:sz w:val="18"/>
                            <w:szCs w:val="18"/>
                          </w:rPr>
                          <w:t>etc.</w:t>
                        </w:r>
                      </w:p>
                    </w:txbxContent>
                  </v:textbox>
                </v:shape>
                <v:shape id="TextBox 43" o:spid="_x0000_s1032" type="#_x0000_t202" style="position:absolute;left:42031;top:3618;width:6132;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L1zQAAAOMAAAAPAAAAZHJzL2Rvd25yZXYueG1sRI9BTwJB&#10;DIXvJP6HSU28wSxiBFcGghIVPQnIwVvdKbuLM53NzgDrv7cHE49tX99733TeeadO1MY6sIHhIANF&#10;XARbc2ngY/vUn4CKCdmiC0wGfijCfHbRm2Juw5nXdNqkUokJxxwNVCk1udaxqMhjHISGWG770HpM&#10;Mralti2exdw7fZ1lt9pjzZJQYUOPFRXfm6M38Pp2t1svd267f385fDlaPhw/nztjri67xT2oRF36&#10;F/99r6zUz8aj8c1wMhIKYZIF6NkvAAAA//8DAFBLAQItABQABgAIAAAAIQDb4fbL7gAAAIUBAAAT&#10;AAAAAAAAAAAAAAAAAAAAAABbQ29udGVudF9UeXBlc10ueG1sUEsBAi0AFAAGAAgAAAAhAFr0LFu/&#10;AAAAFQEAAAsAAAAAAAAAAAAAAAAAHwEAAF9yZWxzLy5yZWxzUEsBAi0AFAAGAAgAAAAhAMjacvXN&#10;AAAA4wAAAA8AAAAAAAAAAAAAAAAABwIAAGRycy9kb3ducmV2LnhtbFBLBQYAAAAAAwADALcAAAAB&#10;AwAAAAA=&#10;" filled="f" stroked="f" strokeweight="1pt">
                  <v:stroke miterlimit="4"/>
                  <v:textbox inset="1.2699mm,1.2699mm,1.2699mm,1.2699mm">
                    <w:txbxContent>
                      <w:p w14:paraId="5D826319" w14:textId="77777777" w:rsidR="00AD57D2" w:rsidRPr="00660ABC" w:rsidRDefault="00000000">
                        <w:pPr>
                          <w:pStyle w:val="BodyA"/>
                          <w:spacing w:after="0" w:line="182" w:lineRule="auto"/>
                          <w:rPr>
                            <w:lang w:val="en-US"/>
                          </w:rPr>
                        </w:pPr>
                        <w:r>
                          <w:rPr>
                            <w:rStyle w:val="None"/>
                            <w:rFonts w:ascii="Arial" w:hAnsi="Arial"/>
                            <w:kern w:val="24"/>
                            <w:sz w:val="18"/>
                            <w:szCs w:val="18"/>
                            <w:lang w:val="en-US"/>
                          </w:rPr>
                          <w:t>Framing, Wiring,</w:t>
                        </w:r>
                        <w:r>
                          <w:rPr>
                            <w:rStyle w:val="None"/>
                            <w:rFonts w:ascii="Arial" w:hAnsi="Arial"/>
                            <w:kern w:val="24"/>
                            <w:sz w:val="16"/>
                            <w:szCs w:val="16"/>
                            <w:lang w:val="en-US"/>
                          </w:rPr>
                          <w:t xml:space="preserve"> Pipes, Roofs, Siding, Etc.</w:t>
                        </w:r>
                      </w:p>
                    </w:txbxContent>
                  </v:textbox>
                </v:shape>
                <v:shape id="TextBox 44" o:spid="_x0000_s1033" type="#_x0000_t202" style="position:absolute;left:28917;top:6080;width:12771;height:8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duyQAAAOMAAAAPAAAAZHJzL2Rvd25yZXYueG1sRE9LTwIx&#10;EL6b+B+aMfEm3RXDY6EQlSjqieeB27gddlfb6WZbYP33loSE43zvGU9ba8SRGl85VpB2EhDEudMV&#10;Fwo267eHAQgfkDUax6TgjzxMJ7c3Y8y0O/GSjqtQiBjCPkMFZQh1JqXPS7LoO64mjtzeNRZDPJtC&#10;6gZPMdwa+ZgkPWmx4thQYk2vJeW/q4NV8Pk13C5nW7PeL+Y/34ZmL4fde6vU/V37PAIRqA1X8cX9&#10;oeP8pN/tP6WDbgrnnyIAcvIPAAD//wMAUEsBAi0AFAAGAAgAAAAhANvh9svuAAAAhQEAABMAAAAA&#10;AAAAAAAAAAAAAAAAAFtDb250ZW50X1R5cGVzXS54bWxQSwECLQAUAAYACAAAACEAWvQsW78AAAAV&#10;AQAACwAAAAAAAAAAAAAAAAAfAQAAX3JlbHMvLnJlbHNQSwECLQAUAAYACAAAACEAp5bXbskAAADj&#10;AAAADwAAAAAAAAAAAAAAAAAHAgAAZHJzL2Rvd25yZXYueG1sUEsFBgAAAAADAAMAtwAAAP0CAAAA&#10;AA==&#10;" filled="f" stroked="f" strokeweight="1pt">
                  <v:stroke miterlimit="4"/>
                  <v:textbox inset="1.2699mm,1.2699mm,1.2699mm,1.2699mm">
                    <w:txbxContent>
                      <w:p w14:paraId="7324180F"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Drywall, Carpet,</w:t>
                        </w:r>
                      </w:p>
                      <w:p w14:paraId="4ABBE093"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Cabinets, Counters,</w:t>
                        </w:r>
                      </w:p>
                      <w:p w14:paraId="24A33B40"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 xml:space="preserve">Decks, Garage, </w:t>
                        </w:r>
                      </w:p>
                      <w:p w14:paraId="2524C38B"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Doors, Windows,</w:t>
                        </w:r>
                      </w:p>
                      <w:p w14:paraId="0E6E754E"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Concrete floors,</w:t>
                        </w:r>
                      </w:p>
                      <w:p w14:paraId="3E96E197" w14:textId="77777777" w:rsidR="00AD57D2" w:rsidRDefault="00000000">
                        <w:pPr>
                          <w:pStyle w:val="BodyA"/>
                          <w:spacing w:after="0" w:line="182" w:lineRule="auto"/>
                          <w:rPr>
                            <w:rStyle w:val="None"/>
                            <w:rFonts w:ascii="Arial" w:eastAsia="Arial" w:hAnsi="Arial" w:cs="Arial"/>
                            <w:kern w:val="24"/>
                            <w:sz w:val="16"/>
                            <w:szCs w:val="16"/>
                            <w:lang w:val="en-US"/>
                          </w:rPr>
                        </w:pPr>
                        <w:r>
                          <w:rPr>
                            <w:rStyle w:val="None"/>
                            <w:rFonts w:ascii="Arial" w:hAnsi="Arial"/>
                            <w:kern w:val="24"/>
                            <w:sz w:val="16"/>
                            <w:szCs w:val="16"/>
                            <w:lang w:val="en-US"/>
                          </w:rPr>
                          <w:t xml:space="preserve">Heating, Furnace, </w:t>
                        </w:r>
                      </w:p>
                      <w:p w14:paraId="3D5936CC" w14:textId="77777777" w:rsidR="00AD57D2" w:rsidRDefault="00000000">
                        <w:pPr>
                          <w:pStyle w:val="BodyA"/>
                          <w:spacing w:after="0" w:line="182" w:lineRule="auto"/>
                        </w:pPr>
                        <w:r>
                          <w:rPr>
                            <w:rStyle w:val="None"/>
                            <w:rFonts w:ascii="Arial" w:hAnsi="Arial"/>
                            <w:kern w:val="24"/>
                            <w:sz w:val="16"/>
                            <w:szCs w:val="16"/>
                            <w:lang w:val="en-US"/>
                          </w:rPr>
                          <w:t>Major Appliances, etc.</w:t>
                        </w:r>
                      </w:p>
                    </w:txbxContent>
                  </v:textbox>
                </v:shape>
                <v:shape id="TextBox 45" o:spid="_x0000_s1034" type="#_x0000_t202" style="position:absolute;left:17428;top:7769;width:7727;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kZyQAAAOMAAAAPAAAAZHJzL2Rvd25yZXYueG1sRE9LTwIx&#10;EL6b+B+aMfEmXR4RWClEISJy4nngNm6H3dV2utkWWP69NTHhON97RpPGGnGm2peOFbRbCQjizOmS&#10;cwW77fvTAIQPyBqNY1JwJQ+T8f3dCFPtLrym8ybkIoawT1FBEUKVSumzgiz6lquII3d0tcUQzzqX&#10;usZLDLdGdpLkWVosOTYUWNG0oOxnc7IKPpfD/Xq2N9vj6uP7y9Ds7XSYN0o9PjSvLyACNeEm/ncv&#10;dJyf9Lv9XnvQ7cDfTxEAOf4FAAD//wMAUEsBAi0AFAAGAAgAAAAhANvh9svuAAAAhQEAABMAAAAA&#10;AAAAAAAAAAAAAAAAAFtDb250ZW50X1R5cGVzXS54bWxQSwECLQAUAAYACAAAACEAWvQsW78AAAAV&#10;AQAACwAAAAAAAAAAAAAAAAAfAQAAX3JlbHMvLnJlbHNQSwECLQAUAAYACAAAACEAV0RJGckAAADj&#10;AAAADwAAAAAAAAAAAAAAAAAHAgAAZHJzL2Rvd25yZXYueG1sUEsFBgAAAAADAAMAtwAAAP0CAAAA&#10;AA==&#10;" filled="f" stroked="f" strokeweight="1pt">
                  <v:stroke miterlimit="4"/>
                  <v:textbox inset="1.2699mm,1.2699mm,1.2699mm,1.2699mm">
                    <w:txbxContent>
                      <w:p w14:paraId="3B80BAF2" w14:textId="77777777" w:rsidR="00AD57D2" w:rsidRPr="00660ABC" w:rsidRDefault="00000000">
                        <w:pPr>
                          <w:pStyle w:val="BodyA"/>
                          <w:spacing w:after="0" w:line="182" w:lineRule="auto"/>
                          <w:rPr>
                            <w:lang w:val="en-US"/>
                          </w:rPr>
                        </w:pPr>
                        <w:r>
                          <w:rPr>
                            <w:rStyle w:val="None"/>
                            <w:rFonts w:ascii="Arial" w:hAnsi="Arial"/>
                            <w:kern w:val="24"/>
                            <w:sz w:val="16"/>
                            <w:szCs w:val="16"/>
                            <w:lang w:val="en-US"/>
                          </w:rPr>
                          <w:t>Furniture, Clothing, Dishes, Owner docks, etc.</w:t>
                        </w:r>
                      </w:p>
                    </w:txbxContent>
                  </v:textbox>
                </v:shape>
                <w10:anchorlock/>
              </v:group>
            </w:pict>
          </mc:Fallback>
        </mc:AlternateContent>
      </w:r>
    </w:p>
    <w:p w14:paraId="592AF31A" w14:textId="77777777" w:rsidR="00AD57D2" w:rsidRDefault="00000000">
      <w:pPr>
        <w:pStyle w:val="BodyA"/>
        <w:spacing w:before="120" w:after="20" w:line="240" w:lineRule="auto"/>
        <w:rPr>
          <w:rStyle w:val="None"/>
          <w:rFonts w:ascii="Arial" w:eastAsia="Arial" w:hAnsi="Arial" w:cs="Arial"/>
          <w:b/>
          <w:bCs/>
          <w:kern w:val="24"/>
          <w:sz w:val="20"/>
          <w:szCs w:val="20"/>
        </w:rPr>
      </w:pPr>
      <w:r>
        <w:rPr>
          <w:rStyle w:val="None"/>
          <w:rFonts w:ascii="Arial" w:hAnsi="Arial"/>
          <w:b/>
          <w:bCs/>
          <w:kern w:val="24"/>
          <w:sz w:val="20"/>
          <w:szCs w:val="20"/>
          <w:u w:val="single"/>
          <w:lang w:val="en-US"/>
        </w:rPr>
        <w:t>Insurance Coverage</w:t>
      </w:r>
      <w:r>
        <w:rPr>
          <w:rStyle w:val="None"/>
          <w:rFonts w:ascii="Arial" w:hAnsi="Arial"/>
          <w:b/>
          <w:bCs/>
          <w:kern w:val="24"/>
          <w:sz w:val="20"/>
          <w:szCs w:val="20"/>
        </w:rPr>
        <w:t>:</w:t>
      </w:r>
    </w:p>
    <w:p w14:paraId="5FBD02D7"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For Insured Losses, the Association Insurance covers full replacement cost of everything up to the “limit of insurance” -- except Personal Articles.   Personal Article coverage is the responsibility of the Unit Owner(s).</w:t>
      </w:r>
    </w:p>
    <w:p w14:paraId="7122CD24"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If a rare catastrophic loss exceeds the policy “limit of insurance</w:t>
      </w:r>
      <w:proofErr w:type="gramStart"/>
      <w:r>
        <w:rPr>
          <w:rStyle w:val="None"/>
          <w:rFonts w:ascii="Arial" w:hAnsi="Arial"/>
          <w:kern w:val="24"/>
          <w:sz w:val="16"/>
          <w:szCs w:val="16"/>
        </w:rPr>
        <w:t>”,</w:t>
      </w:r>
      <w:proofErr w:type="gramEnd"/>
      <w:r>
        <w:rPr>
          <w:rStyle w:val="None"/>
          <w:rFonts w:ascii="Arial" w:hAnsi="Arial"/>
          <w:kern w:val="24"/>
          <w:sz w:val="16"/>
          <w:szCs w:val="16"/>
        </w:rPr>
        <w:t xml:space="preserve"> we still have full replacement cost on all but floor coverings and appliances used for refrigerating, ventilating, cooking, dishwashing, and laundering.  In this rare case, these would be the unit owners’ responsibilities. Owners are encouraged to purchase Insurance on these items (as well as individual liability insurance).</w:t>
      </w:r>
    </w:p>
    <w:p w14:paraId="5F24D284" w14:textId="77777777" w:rsidR="00AD57D2" w:rsidRDefault="00000000">
      <w:pPr>
        <w:pStyle w:val="ListParagraph"/>
        <w:numPr>
          <w:ilvl w:val="0"/>
          <w:numId w:val="27"/>
        </w:numPr>
        <w:spacing w:after="20" w:line="240" w:lineRule="auto"/>
        <w:rPr>
          <w:rFonts w:ascii="Arial" w:hAnsi="Arial"/>
          <w:sz w:val="16"/>
          <w:szCs w:val="16"/>
        </w:rPr>
      </w:pPr>
      <w:r>
        <w:rPr>
          <w:rStyle w:val="None"/>
          <w:rFonts w:ascii="Arial" w:hAnsi="Arial"/>
          <w:kern w:val="24"/>
          <w:sz w:val="16"/>
          <w:szCs w:val="16"/>
        </w:rPr>
        <w:t>Association Insurance does not include Flood Insurance.   In the event of a flood, the Association would be responsible for restoring Common Areas, Limited Common Areas, and the Building Structure Outside of “Units</w:t>
      </w:r>
      <w:proofErr w:type="gramStart"/>
      <w:r>
        <w:rPr>
          <w:rStyle w:val="None"/>
          <w:rFonts w:ascii="Arial" w:hAnsi="Arial"/>
          <w:kern w:val="24"/>
          <w:sz w:val="16"/>
          <w:szCs w:val="16"/>
        </w:rPr>
        <w:t>”.</w:t>
      </w:r>
      <w:proofErr w:type="gramEnd"/>
      <w:r>
        <w:rPr>
          <w:rStyle w:val="None"/>
          <w:rFonts w:ascii="Arial" w:hAnsi="Arial"/>
          <w:kern w:val="24"/>
          <w:sz w:val="16"/>
          <w:szCs w:val="16"/>
        </w:rPr>
        <w:t xml:space="preserve">   The Unit Owner(s) would be responsible for restoring the “Unit” and Personal Articles. Unit Owner(s) may, at their option and expense, purchase Flood Insurance on these items.</w:t>
      </w:r>
    </w:p>
    <w:p w14:paraId="22ACF649" w14:textId="77777777" w:rsidR="00AD57D2" w:rsidRDefault="00AD57D2">
      <w:pPr>
        <w:pStyle w:val="BodyA"/>
        <w:spacing w:after="0" w:line="240" w:lineRule="exact"/>
        <w:ind w:left="360"/>
        <w:rPr>
          <w:rStyle w:val="None"/>
          <w:rFonts w:ascii="Arial" w:eastAsia="Arial" w:hAnsi="Arial" w:cs="Arial"/>
          <w:kern w:val="24"/>
          <w:sz w:val="16"/>
          <w:szCs w:val="16"/>
          <w:lang w:val="en-US"/>
        </w:rPr>
      </w:pPr>
    </w:p>
    <w:p w14:paraId="60710A50" w14:textId="77777777" w:rsidR="00AD57D2" w:rsidRDefault="00000000">
      <w:pPr>
        <w:pStyle w:val="BodyA"/>
        <w:spacing w:after="0" w:line="240" w:lineRule="auto"/>
        <w:ind w:left="360"/>
        <w:rPr>
          <w:rStyle w:val="None"/>
          <w:rFonts w:ascii="Arial" w:eastAsia="Arial" w:hAnsi="Arial" w:cs="Arial"/>
          <w:i/>
          <w:iCs/>
          <w:kern w:val="24"/>
          <w:sz w:val="16"/>
          <w:szCs w:val="16"/>
          <w:lang w:val="en-US"/>
        </w:rPr>
      </w:pPr>
      <w:r>
        <w:rPr>
          <w:rStyle w:val="None"/>
          <w:rFonts w:ascii="Arial" w:hAnsi="Arial"/>
          <w:kern w:val="24"/>
          <w:sz w:val="16"/>
          <w:szCs w:val="16"/>
          <w:lang w:val="en-US"/>
        </w:rPr>
        <w:t>26 June, 2014</w:t>
      </w:r>
      <w:r>
        <w:rPr>
          <w:rStyle w:val="None"/>
          <w:rFonts w:ascii="Arial" w:hAnsi="Arial"/>
          <w:kern w:val="24"/>
          <w:sz w:val="16"/>
          <w:szCs w:val="16"/>
          <w:lang w:val="en-US"/>
        </w:rPr>
        <w:tab/>
      </w:r>
      <w:r>
        <w:rPr>
          <w:rStyle w:val="None"/>
          <w:rFonts w:ascii="Arial" w:hAnsi="Arial"/>
          <w:kern w:val="24"/>
          <w:sz w:val="16"/>
          <w:szCs w:val="16"/>
          <w:lang w:val="en-US"/>
        </w:rPr>
        <w:tab/>
      </w:r>
      <w:r>
        <w:rPr>
          <w:rStyle w:val="None"/>
          <w:rFonts w:ascii="Arial" w:hAnsi="Arial"/>
          <w:i/>
          <w:iCs/>
          <w:kern w:val="24"/>
          <w:sz w:val="16"/>
          <w:szCs w:val="16"/>
          <w:lang w:val="en-US"/>
        </w:rPr>
        <w:t xml:space="preserve">Note: This is provided for general guidance only.  </w:t>
      </w:r>
    </w:p>
    <w:p w14:paraId="6BA576F3" w14:textId="77777777" w:rsidR="00AD57D2" w:rsidRDefault="00000000">
      <w:pPr>
        <w:pStyle w:val="BodyA"/>
        <w:spacing w:after="0" w:line="240" w:lineRule="auto"/>
        <w:ind w:left="1440" w:firstLine="720"/>
        <w:rPr>
          <w:rStyle w:val="None"/>
          <w:lang w:val="en-US"/>
        </w:rPr>
      </w:pPr>
      <w:r>
        <w:rPr>
          <w:rStyle w:val="None"/>
          <w:rFonts w:ascii="Arial" w:hAnsi="Arial"/>
          <w:i/>
          <w:iCs/>
          <w:kern w:val="24"/>
          <w:sz w:val="16"/>
          <w:szCs w:val="16"/>
          <w:lang w:val="en-US"/>
        </w:rPr>
        <w:t xml:space="preserve">          Consult applicable documents, agents, and policies for details</w:t>
      </w:r>
    </w:p>
    <w:p w14:paraId="45D14AF4" w14:textId="77777777" w:rsidR="00AD57D2" w:rsidRPr="00660ABC" w:rsidRDefault="00000000">
      <w:pPr>
        <w:pStyle w:val="BodyA"/>
        <w:spacing w:after="0" w:line="240" w:lineRule="auto"/>
        <w:rPr>
          <w:lang w:val="en-US"/>
        </w:rPr>
      </w:pPr>
      <w:r>
        <w:rPr>
          <w:rStyle w:val="None"/>
          <w:rFonts w:ascii="Arial Unicode MS" w:hAnsi="Arial Unicode MS"/>
          <w:lang w:val="en-US"/>
        </w:rPr>
        <w:br w:type="page"/>
      </w:r>
    </w:p>
    <w:p w14:paraId="09354417" w14:textId="77777777" w:rsidR="00AD57D2" w:rsidRDefault="00000000">
      <w:pPr>
        <w:pStyle w:val="Heading"/>
        <w:spacing w:before="120"/>
        <w:rPr>
          <w:rStyle w:val="None"/>
          <w:lang w:val="en-US"/>
        </w:rPr>
      </w:pPr>
      <w:r>
        <w:rPr>
          <w:rStyle w:val="None"/>
          <w:lang w:val="en-US"/>
        </w:rPr>
        <w:lastRenderedPageBreak/>
        <w:t xml:space="preserve">Approved Exceptions/Modifications </w:t>
      </w:r>
    </w:p>
    <w:p w14:paraId="5B81EAD7" w14:textId="77777777" w:rsidR="00AD57D2" w:rsidRDefault="00000000">
      <w:pPr>
        <w:pStyle w:val="BodyA"/>
        <w:rPr>
          <w:rStyle w:val="None"/>
          <w:b/>
          <w:bCs/>
          <w:lang w:val="en-US"/>
        </w:rPr>
      </w:pPr>
      <w:r>
        <w:rPr>
          <w:rStyle w:val="None"/>
          <w:lang w:val="en-US"/>
        </w:rPr>
        <w:t>On April 30, 2011, the Covenants and Bylaws were updated and adopted by the Membership.  At that time</w:t>
      </w:r>
      <w:r>
        <w:rPr>
          <w:rStyle w:val="None"/>
          <w:b/>
          <w:bCs/>
          <w:lang w:val="en-US"/>
        </w:rPr>
        <w:t xml:space="preserve"> Rules and Regulations</w:t>
      </w:r>
      <w:r>
        <w:rPr>
          <w:rStyle w:val="None"/>
          <w:lang w:val="en-US"/>
        </w:rPr>
        <w:t xml:space="preserve"> were adopted as the way the Association would record and track ARC / Board decisions and the old </w:t>
      </w:r>
      <w:r>
        <w:rPr>
          <w:rStyle w:val="None"/>
          <w:b/>
          <w:bCs/>
          <w:lang w:val="en-US"/>
        </w:rPr>
        <w:t>Book of Resolutions</w:t>
      </w:r>
      <w:r>
        <w:rPr>
          <w:rStyle w:val="None"/>
          <w:lang w:val="en-US"/>
        </w:rPr>
        <w:t xml:space="preserve"> was terminated.  Some of the exceptions listed below were agreed to by the Membership and contained in the Book of Resolutions prior to 2011.  These exceptions (now Regulations), like the Resolutions before, are reviewed annually by the ARC, Board and Membership.  The following Regulations list also includes decisions from 2010 and 2011.  </w:t>
      </w:r>
    </w:p>
    <w:p w14:paraId="221B14B2" w14:textId="77777777" w:rsidR="00AD57D2" w:rsidRPr="00660ABC" w:rsidRDefault="00000000">
      <w:pPr>
        <w:pStyle w:val="BodyA"/>
        <w:spacing w:before="120"/>
        <w:rPr>
          <w:rStyle w:val="None"/>
          <w:b/>
          <w:bCs/>
          <w:i/>
          <w:iCs/>
          <w:color w:val="4F81BD"/>
          <w:u w:color="4F81BD"/>
          <w:lang w:val="en-US"/>
        </w:rPr>
      </w:pPr>
      <w:r>
        <w:rPr>
          <w:rStyle w:val="None"/>
          <w:lang w:val="en-US"/>
        </w:rPr>
        <w:t xml:space="preserve">For all </w:t>
      </w:r>
      <w:r>
        <w:rPr>
          <w:rStyle w:val="None"/>
          <w:rFonts w:ascii="Arial Unicode MS" w:hAnsi="Arial Unicode MS"/>
          <w:rtl/>
          <w:lang w:val="ar-SA"/>
        </w:rPr>
        <w:t>“</w:t>
      </w:r>
      <w:r>
        <w:rPr>
          <w:rStyle w:val="None"/>
          <w:u w:val="single"/>
          <w:lang w:val="en-US"/>
        </w:rPr>
        <w:t>Unit Owner owned*</w:t>
      </w:r>
      <w:r>
        <w:rPr>
          <w:rStyle w:val="None"/>
          <w:lang w:val="en-US"/>
        </w:rPr>
        <w:t xml:space="preserve">” items, the Unit Owner is responsible for maintenance and repair of these items.   If/When the Unit is sold, the current Owner is responsible for making sure that the new Owner is willing to continue this responsibility, or the current Owner shall restore the item to the previous/unmodified condition.  Please note that this applies to </w:t>
      </w:r>
      <w:r>
        <w:rPr>
          <w:rStyle w:val="None"/>
          <w:u w:val="single"/>
          <w:lang w:val="en-US"/>
        </w:rPr>
        <w:t>both</w:t>
      </w:r>
      <w:r>
        <w:rPr>
          <w:rStyle w:val="None"/>
          <w:lang w:val="en-US"/>
        </w:rPr>
        <w:t xml:space="preserve"> Temporary and Permanent Approvals. </w:t>
      </w:r>
    </w:p>
    <w:p w14:paraId="03F5BB4C" w14:textId="77777777" w:rsidR="00AD57D2" w:rsidRDefault="00000000">
      <w:pPr>
        <w:pStyle w:val="BodyA"/>
        <w:rPr>
          <w:rStyle w:val="None"/>
          <w:b/>
          <w:bCs/>
          <w:color w:val="666699"/>
          <w:sz w:val="28"/>
          <w:szCs w:val="28"/>
          <w:u w:val="single" w:color="666699"/>
          <w:lang w:val="en-US"/>
        </w:rPr>
      </w:pPr>
      <w:r>
        <w:rPr>
          <w:rStyle w:val="None"/>
          <w:b/>
          <w:bCs/>
          <w:color w:val="666699"/>
          <w:sz w:val="28"/>
          <w:szCs w:val="28"/>
          <w:u w:val="single" w:color="666699"/>
          <w:lang w:val="en-US"/>
        </w:rPr>
        <w:t>Temporary Approvals</w:t>
      </w:r>
    </w:p>
    <w:p w14:paraId="051F02CB" w14:textId="77777777" w:rsidR="00AD57D2" w:rsidRDefault="00000000">
      <w:pPr>
        <w:pStyle w:val="ResHeading"/>
        <w:numPr>
          <w:ilvl w:val="0"/>
          <w:numId w:val="29"/>
        </w:numPr>
        <w:spacing w:after="0" w:line="240" w:lineRule="auto"/>
      </w:pPr>
      <w:r>
        <w:rPr>
          <w:rStyle w:val="None"/>
          <w:b/>
          <w:bCs/>
          <w:i/>
          <w:iCs/>
          <w:color w:val="666699"/>
          <w:u w:color="666699"/>
        </w:rPr>
        <w:t xml:space="preserve">From Resolution #6-2006 regarding “Pets” </w:t>
      </w:r>
      <w:r>
        <w:rPr>
          <w:rStyle w:val="None"/>
          <w:b/>
          <w:bCs/>
          <w:i/>
          <w:iCs/>
          <w:sz w:val="22"/>
          <w:szCs w:val="22"/>
        </w:rPr>
        <w:t xml:space="preserve">-- </w:t>
      </w:r>
      <w:r>
        <w:rPr>
          <w:rStyle w:val="None"/>
          <w:sz w:val="22"/>
          <w:szCs w:val="22"/>
        </w:rPr>
        <w:t>approved by Membership on 8/1/2006 and updated annually thereafter.</w:t>
      </w:r>
    </w:p>
    <w:p w14:paraId="11BAD15C" w14:textId="77777777" w:rsidR="00AD57D2" w:rsidRDefault="00AD57D2">
      <w:pPr>
        <w:pStyle w:val="ResHeading"/>
        <w:spacing w:after="0" w:line="240" w:lineRule="auto"/>
        <w:ind w:left="180"/>
      </w:pPr>
    </w:p>
    <w:tbl>
      <w:tblPr>
        <w:tblW w:w="935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8191"/>
      </w:tblGrid>
      <w:tr w:rsidR="00AD57D2" w14:paraId="04361C6D" w14:textId="77777777" w:rsidTr="000E0B71">
        <w:trPr>
          <w:trHeight w:val="761"/>
        </w:trPr>
        <w:tc>
          <w:tcPr>
            <w:tcW w:w="1159" w:type="dxa"/>
            <w:tcMar>
              <w:top w:w="80" w:type="dxa"/>
              <w:left w:w="80" w:type="dxa"/>
              <w:bottom w:w="80" w:type="dxa"/>
              <w:right w:w="80" w:type="dxa"/>
            </w:tcMar>
            <w:vAlign w:val="center"/>
          </w:tcPr>
          <w:p w14:paraId="46FE5EF5" w14:textId="77777777" w:rsidR="00AD57D2" w:rsidRDefault="00000000">
            <w:pPr>
              <w:pStyle w:val="BodyA"/>
              <w:spacing w:after="0" w:line="240" w:lineRule="auto"/>
            </w:pPr>
            <w:r>
              <w:rPr>
                <w:rStyle w:val="None"/>
                <w:lang w:val="en-US"/>
              </w:rPr>
              <w:t>Unit 11</w:t>
            </w:r>
          </w:p>
        </w:tc>
        <w:tc>
          <w:tcPr>
            <w:tcW w:w="8191" w:type="dxa"/>
            <w:tcMar>
              <w:top w:w="80" w:type="dxa"/>
              <w:left w:w="80" w:type="dxa"/>
              <w:bottom w:w="80" w:type="dxa"/>
              <w:right w:w="80" w:type="dxa"/>
            </w:tcMar>
            <w:vAlign w:val="center"/>
          </w:tcPr>
          <w:p w14:paraId="278DC11C" w14:textId="77777777" w:rsidR="00AD57D2" w:rsidRDefault="00000000">
            <w:pPr>
              <w:pStyle w:val="BodyA"/>
              <w:spacing w:after="0" w:line="240" w:lineRule="auto"/>
            </w:pPr>
            <w:r>
              <w:rPr>
                <w:rStyle w:val="None"/>
                <w:lang w:val="en-US"/>
              </w:rPr>
              <w:t>The current owner as of 9/2025 has temporary approval for a dog weighing over 50 pounds. Approved by ARC vote 9/11/2025</w:t>
            </w:r>
          </w:p>
        </w:tc>
      </w:tr>
      <w:tr w:rsidR="00AD57D2" w14:paraId="02AABE99" w14:textId="77777777" w:rsidTr="000E0B71">
        <w:trPr>
          <w:trHeight w:val="1021"/>
        </w:trPr>
        <w:tc>
          <w:tcPr>
            <w:tcW w:w="1159" w:type="dxa"/>
            <w:tcMar>
              <w:top w:w="80" w:type="dxa"/>
              <w:left w:w="80" w:type="dxa"/>
              <w:bottom w:w="80" w:type="dxa"/>
              <w:right w:w="80" w:type="dxa"/>
            </w:tcMar>
            <w:vAlign w:val="center"/>
          </w:tcPr>
          <w:p w14:paraId="2AED3F7D" w14:textId="77777777" w:rsidR="00AD57D2" w:rsidRPr="00660ABC" w:rsidRDefault="00000000">
            <w:pPr>
              <w:pStyle w:val="BodyA"/>
              <w:spacing w:after="0" w:line="240" w:lineRule="auto"/>
            </w:pPr>
            <w:r w:rsidRPr="00660ABC">
              <w:rPr>
                <w:rStyle w:val="None"/>
                <w:lang w:val="en-US"/>
              </w:rPr>
              <w:t>Unit 10</w:t>
            </w:r>
          </w:p>
        </w:tc>
        <w:tc>
          <w:tcPr>
            <w:tcW w:w="8191" w:type="dxa"/>
            <w:tcMar>
              <w:top w:w="80" w:type="dxa"/>
              <w:left w:w="80" w:type="dxa"/>
              <w:bottom w:w="80" w:type="dxa"/>
              <w:right w:w="80" w:type="dxa"/>
            </w:tcMar>
            <w:vAlign w:val="center"/>
          </w:tcPr>
          <w:p w14:paraId="6AA97998" w14:textId="77777777" w:rsidR="00AD57D2" w:rsidRPr="00660ABC" w:rsidRDefault="00000000" w:rsidP="00660ABC">
            <w:pPr>
              <w:pStyle w:val="BodyA"/>
              <w:spacing w:after="0" w:line="240" w:lineRule="auto"/>
              <w:rPr>
                <w:lang w:val="en-US"/>
              </w:rPr>
            </w:pPr>
            <w:r w:rsidRPr="00660ABC">
              <w:rPr>
                <w:rStyle w:val="None"/>
                <w:lang w:val="en-US"/>
              </w:rPr>
              <w:t xml:space="preserve">The current owner as of 11/2023 has temporary approval for an Emotional Support Animal (ESA) </w:t>
            </w:r>
            <w:r w:rsidRPr="000E0B71">
              <w:rPr>
                <w:rStyle w:val="None"/>
                <w:lang w:val="en-US"/>
              </w:rPr>
              <w:t>dog</w:t>
            </w:r>
            <w:r w:rsidRPr="00660ABC">
              <w:rPr>
                <w:rStyle w:val="None"/>
                <w:lang w:val="en-US"/>
              </w:rPr>
              <w:t xml:space="preserve"> weighing over 50 pounds.</w:t>
            </w:r>
          </w:p>
        </w:tc>
      </w:tr>
    </w:tbl>
    <w:p w14:paraId="6B5EA927" w14:textId="77777777" w:rsidR="00AD57D2" w:rsidRDefault="00AD57D2">
      <w:pPr>
        <w:pStyle w:val="ResHeading"/>
        <w:widowControl w:val="0"/>
        <w:spacing w:after="0" w:line="240" w:lineRule="auto"/>
        <w:ind w:left="216" w:hanging="216"/>
      </w:pPr>
    </w:p>
    <w:p w14:paraId="298C3881" w14:textId="77777777" w:rsidR="00AD57D2" w:rsidRDefault="00AD57D2">
      <w:pPr>
        <w:pStyle w:val="ResHeading"/>
        <w:ind w:left="360"/>
        <w:rPr>
          <w:rStyle w:val="None"/>
          <w:b/>
          <w:bCs/>
          <w:i/>
          <w:iCs/>
          <w:color w:val="4F81BD"/>
          <w:sz w:val="22"/>
          <w:szCs w:val="22"/>
          <w:u w:color="4F81BD"/>
        </w:rPr>
      </w:pPr>
    </w:p>
    <w:p w14:paraId="036076AC" w14:textId="77777777" w:rsidR="00AD57D2" w:rsidRDefault="00000000">
      <w:pPr>
        <w:pStyle w:val="ResHeading"/>
        <w:numPr>
          <w:ilvl w:val="0"/>
          <w:numId w:val="30"/>
        </w:numPr>
        <w:spacing w:after="0" w:line="240" w:lineRule="auto"/>
        <w:rPr>
          <w:b/>
          <w:bCs/>
          <w:i/>
          <w:iCs/>
          <w:color w:val="666699"/>
        </w:rPr>
      </w:pPr>
      <w:r>
        <w:rPr>
          <w:rStyle w:val="None"/>
          <w:b/>
          <w:bCs/>
          <w:i/>
          <w:iCs/>
          <w:color w:val="666699"/>
          <w:u w:color="666699"/>
        </w:rPr>
        <w:t xml:space="preserve">From Resolution #12/13-2007 regarding “Common Areas” </w:t>
      </w:r>
      <w:r>
        <w:rPr>
          <w:rStyle w:val="None"/>
          <w:sz w:val="20"/>
          <w:szCs w:val="20"/>
        </w:rPr>
        <w:t xml:space="preserve">-- </w:t>
      </w:r>
      <w:r>
        <w:rPr>
          <w:rStyle w:val="None"/>
          <w:sz w:val="22"/>
          <w:szCs w:val="22"/>
        </w:rPr>
        <w:t>approved by Membership on 5/12/2007 and updated annually thereafter.</w:t>
      </w:r>
      <w:r>
        <w:rPr>
          <w:rStyle w:val="None"/>
          <w:sz w:val="20"/>
          <w:szCs w:val="20"/>
        </w:rPr>
        <w:t xml:space="preserve">   </w:t>
      </w:r>
      <w:r>
        <w:rPr>
          <w:rStyle w:val="None"/>
          <w:b/>
          <w:bCs/>
          <w:i/>
          <w:iCs/>
          <w:color w:val="666699"/>
          <w:u w:color="666699"/>
        </w:rPr>
        <w:t xml:space="preserve">NOTE:  All items listed below are </w:t>
      </w:r>
      <w:r>
        <w:rPr>
          <w:rStyle w:val="None"/>
          <w:b/>
          <w:bCs/>
          <w:i/>
          <w:iCs/>
          <w:color w:val="666699"/>
          <w:u w:val="single" w:color="666699"/>
        </w:rPr>
        <w:t>Unit Owner owned*</w:t>
      </w:r>
      <w:r>
        <w:rPr>
          <w:rStyle w:val="None"/>
          <w:b/>
          <w:bCs/>
          <w:i/>
          <w:iCs/>
          <w:color w:val="666699"/>
          <w:u w:color="666699"/>
        </w:rPr>
        <w:t xml:space="preserve"> and maintained</w:t>
      </w:r>
    </w:p>
    <w:p w14:paraId="26B554BD" w14:textId="77777777" w:rsidR="00AD57D2" w:rsidRDefault="00AD57D2">
      <w:pPr>
        <w:pStyle w:val="ResHeading"/>
        <w:spacing w:after="0" w:line="240" w:lineRule="auto"/>
        <w:ind w:left="270"/>
        <w:rPr>
          <w:rStyle w:val="None"/>
          <w:b/>
          <w:bCs/>
          <w:i/>
          <w:iCs/>
          <w:color w:val="666699"/>
          <w:sz w:val="22"/>
          <w:szCs w:val="22"/>
          <w:u w:color="666699"/>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54"/>
        <w:gridCol w:w="8196"/>
      </w:tblGrid>
      <w:tr w:rsidR="00AD57D2" w14:paraId="3E60AAB0" w14:textId="77777777">
        <w:trPr>
          <w:trHeight w:val="241"/>
        </w:trPr>
        <w:tc>
          <w:tcPr>
            <w:tcW w:w="1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0AF9A" w14:textId="77777777" w:rsidR="00AD57D2" w:rsidRDefault="00000000">
            <w:pPr>
              <w:pStyle w:val="BodyA"/>
              <w:spacing w:after="0" w:line="240" w:lineRule="auto"/>
            </w:pPr>
            <w:r>
              <w:rPr>
                <w:rStyle w:val="None"/>
                <w:lang w:val="en-US"/>
              </w:rPr>
              <w:t>Unit 5</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D71BA" w14:textId="77777777" w:rsidR="00AD57D2" w:rsidRPr="00660ABC" w:rsidRDefault="00000000">
            <w:pPr>
              <w:pStyle w:val="BodyA"/>
              <w:spacing w:after="0" w:line="240" w:lineRule="auto"/>
              <w:rPr>
                <w:lang w:val="en-US"/>
              </w:rPr>
            </w:pPr>
            <w:r>
              <w:rPr>
                <w:rStyle w:val="None"/>
                <w:lang w:val="en-US"/>
              </w:rPr>
              <w:t xml:space="preserve">Basketball hoop located in turn-around at entrance to RRCA </w:t>
            </w:r>
          </w:p>
        </w:tc>
      </w:tr>
      <w:tr w:rsidR="00AD57D2" w14:paraId="595238A0" w14:textId="77777777">
        <w:trPr>
          <w:trHeight w:val="241"/>
        </w:trPr>
        <w:tc>
          <w:tcPr>
            <w:tcW w:w="1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80EBAB" w14:textId="77777777" w:rsidR="00AD57D2" w:rsidRDefault="00000000">
            <w:pPr>
              <w:pStyle w:val="BodyA"/>
              <w:spacing w:after="0" w:line="240" w:lineRule="auto"/>
            </w:pPr>
            <w:r>
              <w:rPr>
                <w:rStyle w:val="None"/>
                <w:lang w:val="en-US"/>
              </w:rPr>
              <w:t xml:space="preserve">Unit 5 </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DCEC4" w14:textId="77777777" w:rsidR="00AD57D2" w:rsidRDefault="00000000">
            <w:pPr>
              <w:pStyle w:val="BodyA"/>
              <w:spacing w:after="0" w:line="240" w:lineRule="auto"/>
            </w:pPr>
            <w:r>
              <w:rPr>
                <w:rStyle w:val="None"/>
                <w:lang w:val="en-US"/>
              </w:rPr>
              <w:t>Kayak storage under deck</w:t>
            </w:r>
          </w:p>
        </w:tc>
      </w:tr>
      <w:tr w:rsidR="00AD57D2" w14:paraId="1D97D322" w14:textId="77777777">
        <w:trPr>
          <w:trHeight w:val="241"/>
        </w:trPr>
        <w:tc>
          <w:tcPr>
            <w:tcW w:w="1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3430B" w14:textId="77777777" w:rsidR="00AD57D2" w:rsidRDefault="00000000">
            <w:pPr>
              <w:pStyle w:val="BodyA"/>
              <w:spacing w:after="0" w:line="240" w:lineRule="auto"/>
            </w:pPr>
            <w:r>
              <w:rPr>
                <w:rStyle w:val="None"/>
                <w:lang w:val="en-US"/>
              </w:rPr>
              <w:t>Unit 9</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FCC93" w14:textId="77777777" w:rsidR="00AD57D2" w:rsidRDefault="00000000">
            <w:pPr>
              <w:pStyle w:val="BodyA"/>
              <w:spacing w:after="0" w:line="240" w:lineRule="auto"/>
            </w:pPr>
            <w:r>
              <w:rPr>
                <w:rStyle w:val="None"/>
                <w:lang w:val="en-US"/>
              </w:rPr>
              <w:t xml:space="preserve">Kayak rack under deck </w:t>
            </w:r>
          </w:p>
        </w:tc>
      </w:tr>
      <w:tr w:rsidR="00AD57D2" w14:paraId="0C8F8BDC" w14:textId="77777777">
        <w:trPr>
          <w:trHeight w:val="241"/>
        </w:trPr>
        <w:tc>
          <w:tcPr>
            <w:tcW w:w="1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B8DE0" w14:textId="77777777" w:rsidR="00AD57D2" w:rsidRDefault="00000000">
            <w:pPr>
              <w:pStyle w:val="BodyA"/>
              <w:spacing w:after="0" w:line="240" w:lineRule="auto"/>
            </w:pPr>
            <w:r>
              <w:rPr>
                <w:rStyle w:val="None"/>
                <w:lang w:val="en-US"/>
              </w:rPr>
              <w:t>Unit 12</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EB200" w14:textId="77777777" w:rsidR="00AD57D2" w:rsidRPr="00660ABC" w:rsidRDefault="00000000">
            <w:pPr>
              <w:pStyle w:val="BodyA"/>
              <w:spacing w:after="0" w:line="240" w:lineRule="auto"/>
              <w:rPr>
                <w:lang w:val="en-US"/>
              </w:rPr>
            </w:pPr>
            <w:r>
              <w:rPr>
                <w:rStyle w:val="None"/>
                <w:lang w:val="en-US"/>
              </w:rPr>
              <w:t>Kayak, windsurfer and winter dock storage under deck</w:t>
            </w:r>
          </w:p>
        </w:tc>
      </w:tr>
    </w:tbl>
    <w:p w14:paraId="79F532F0" w14:textId="77777777" w:rsidR="00AD57D2" w:rsidRDefault="00AD57D2">
      <w:pPr>
        <w:pStyle w:val="ResHeading"/>
        <w:widowControl w:val="0"/>
        <w:spacing w:after="0" w:line="240" w:lineRule="auto"/>
        <w:ind w:left="216" w:hanging="216"/>
        <w:rPr>
          <w:rStyle w:val="None"/>
          <w:b/>
          <w:bCs/>
          <w:i/>
          <w:iCs/>
          <w:color w:val="666699"/>
          <w:sz w:val="22"/>
          <w:szCs w:val="22"/>
          <w:u w:color="666699"/>
        </w:rPr>
      </w:pPr>
    </w:p>
    <w:p w14:paraId="4EB00DFC" w14:textId="77777777" w:rsidR="00AD57D2" w:rsidRPr="00660ABC" w:rsidRDefault="00000000">
      <w:pPr>
        <w:pStyle w:val="BodyA"/>
        <w:rPr>
          <w:lang w:val="en-US"/>
        </w:rPr>
      </w:pPr>
      <w:r>
        <w:rPr>
          <w:rStyle w:val="None"/>
          <w:rFonts w:ascii="Arial Unicode MS" w:hAnsi="Arial Unicode MS"/>
          <w:color w:val="4F81BD"/>
          <w:u w:color="4F81BD"/>
          <w:lang w:val="en-US"/>
        </w:rPr>
        <w:br w:type="page"/>
      </w:r>
    </w:p>
    <w:p w14:paraId="53154C7F" w14:textId="77777777" w:rsidR="00AD57D2" w:rsidRDefault="00000000">
      <w:pPr>
        <w:pStyle w:val="BodyA"/>
        <w:rPr>
          <w:rStyle w:val="None"/>
          <w:b/>
          <w:bCs/>
          <w:color w:val="666699"/>
          <w:sz w:val="28"/>
          <w:szCs w:val="28"/>
          <w:u w:val="single" w:color="666699"/>
        </w:rPr>
      </w:pPr>
      <w:r>
        <w:rPr>
          <w:rStyle w:val="None"/>
          <w:b/>
          <w:bCs/>
          <w:color w:val="666699"/>
          <w:sz w:val="28"/>
          <w:szCs w:val="28"/>
          <w:u w:val="single" w:color="666699"/>
          <w:lang w:val="en-US"/>
        </w:rPr>
        <w:lastRenderedPageBreak/>
        <w:t>Temporary Approvals (</w:t>
      </w:r>
      <w:proofErr w:type="spellStart"/>
      <w:r>
        <w:rPr>
          <w:rStyle w:val="None"/>
          <w:b/>
          <w:bCs/>
          <w:color w:val="666699"/>
          <w:sz w:val="28"/>
          <w:szCs w:val="28"/>
          <w:u w:val="single" w:color="666699"/>
          <w:lang w:val="en-US"/>
        </w:rPr>
        <w:t>cont</w:t>
      </w:r>
      <w:proofErr w:type="spellEnd"/>
      <w:r>
        <w:rPr>
          <w:rStyle w:val="None"/>
          <w:rFonts w:ascii="Arial Unicode MS" w:hAnsi="Arial Unicode MS"/>
          <w:color w:val="666699"/>
          <w:sz w:val="28"/>
          <w:szCs w:val="28"/>
          <w:u w:val="single" w:color="666699"/>
        </w:rPr>
        <w:t>’</w:t>
      </w:r>
      <w:r>
        <w:rPr>
          <w:rStyle w:val="None"/>
          <w:b/>
          <w:bCs/>
          <w:color w:val="666699"/>
          <w:sz w:val="28"/>
          <w:szCs w:val="28"/>
          <w:u w:val="single" w:color="666699"/>
        </w:rPr>
        <w:t>d)</w:t>
      </w:r>
    </w:p>
    <w:p w14:paraId="732476B4" w14:textId="77777777" w:rsidR="00AD57D2" w:rsidRDefault="00000000">
      <w:pPr>
        <w:pStyle w:val="ResHeading"/>
        <w:numPr>
          <w:ilvl w:val="0"/>
          <w:numId w:val="31"/>
        </w:numPr>
        <w:spacing w:after="0" w:line="240" w:lineRule="auto"/>
        <w:rPr>
          <w:b/>
          <w:bCs/>
          <w:i/>
          <w:iCs/>
          <w:color w:val="666699"/>
        </w:rPr>
      </w:pPr>
      <w:r>
        <w:rPr>
          <w:rStyle w:val="None"/>
          <w:b/>
          <w:bCs/>
          <w:i/>
          <w:iCs/>
          <w:color w:val="666699"/>
          <w:u w:color="666699"/>
        </w:rPr>
        <w:t xml:space="preserve">From Resolution #14-2007 regarding “Docks” </w:t>
      </w:r>
      <w:r>
        <w:rPr>
          <w:rStyle w:val="None"/>
          <w:sz w:val="20"/>
          <w:szCs w:val="20"/>
        </w:rPr>
        <w:t xml:space="preserve">-- </w:t>
      </w:r>
      <w:r>
        <w:rPr>
          <w:rStyle w:val="None"/>
          <w:sz w:val="22"/>
          <w:szCs w:val="22"/>
        </w:rPr>
        <w:t>approved by Membership on 5/12/2007</w:t>
      </w:r>
      <w:r>
        <w:rPr>
          <w:rStyle w:val="None"/>
          <w:b/>
          <w:bCs/>
          <w:i/>
          <w:iCs/>
          <w:color w:val="666699"/>
          <w:sz w:val="22"/>
          <w:szCs w:val="22"/>
          <w:u w:color="666699"/>
        </w:rPr>
        <w:t xml:space="preserve"> </w:t>
      </w:r>
      <w:r>
        <w:rPr>
          <w:rStyle w:val="None"/>
          <w:sz w:val="22"/>
          <w:szCs w:val="22"/>
        </w:rPr>
        <w:t xml:space="preserve">and updated annually thereafter. </w:t>
      </w:r>
      <w:r>
        <w:rPr>
          <w:rStyle w:val="None"/>
          <w:b/>
          <w:bCs/>
          <w:i/>
          <w:iCs/>
          <w:color w:val="666699"/>
          <w:sz w:val="22"/>
          <w:szCs w:val="22"/>
          <w:u w:color="666699"/>
        </w:rPr>
        <w:t xml:space="preserve"> </w:t>
      </w:r>
      <w:r>
        <w:rPr>
          <w:rStyle w:val="None"/>
          <w:b/>
          <w:bCs/>
          <w:i/>
          <w:iCs/>
          <w:color w:val="666699"/>
          <w:u w:color="666699"/>
        </w:rPr>
        <w:t xml:space="preserve">NOTE:  All items listed below are </w:t>
      </w:r>
      <w:r>
        <w:rPr>
          <w:rStyle w:val="None"/>
          <w:b/>
          <w:bCs/>
          <w:i/>
          <w:iCs/>
          <w:color w:val="666699"/>
          <w:u w:val="single" w:color="666699"/>
        </w:rPr>
        <w:t>Unit Owner owned*</w:t>
      </w:r>
      <w:r>
        <w:rPr>
          <w:rStyle w:val="None"/>
          <w:b/>
          <w:bCs/>
          <w:i/>
          <w:iCs/>
          <w:color w:val="666699"/>
          <w:u w:color="666699"/>
        </w:rPr>
        <w:t xml:space="preserve"> and maintained </w:t>
      </w:r>
    </w:p>
    <w:p w14:paraId="58EADE09" w14:textId="77777777" w:rsidR="00AD57D2" w:rsidRDefault="00AD57D2">
      <w:pPr>
        <w:pStyle w:val="ResHeading"/>
        <w:spacing w:after="0" w:line="240" w:lineRule="auto"/>
        <w:ind w:left="270"/>
        <w:rPr>
          <w:rStyle w:val="None"/>
          <w:b/>
          <w:bCs/>
          <w:i/>
          <w:iCs/>
          <w:color w:val="666699"/>
          <w:sz w:val="22"/>
          <w:szCs w:val="22"/>
          <w:u w:color="666699"/>
        </w:rPr>
      </w:pPr>
    </w:p>
    <w:tbl>
      <w:tblPr>
        <w:tblW w:w="9333" w:type="dxa"/>
        <w:tblInd w:w="3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7"/>
        <w:gridCol w:w="8196"/>
      </w:tblGrid>
      <w:tr w:rsidR="00AD57D2" w14:paraId="67638CE5"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4E8D8" w14:textId="77777777" w:rsidR="00AD57D2" w:rsidRDefault="00000000">
            <w:pPr>
              <w:pStyle w:val="BodyA"/>
              <w:spacing w:after="0" w:line="240" w:lineRule="auto"/>
            </w:pPr>
            <w:r>
              <w:rPr>
                <w:rStyle w:val="None"/>
                <w:lang w:val="en-US"/>
              </w:rPr>
              <w:t>Unit 1</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757DAF" w14:textId="77777777" w:rsidR="00AD57D2" w:rsidRPr="00660ABC" w:rsidRDefault="00000000">
            <w:pPr>
              <w:pStyle w:val="BodyA"/>
              <w:spacing w:after="0" w:line="240" w:lineRule="auto"/>
              <w:rPr>
                <w:lang w:val="en-US"/>
              </w:rPr>
            </w:pPr>
            <w:r>
              <w:rPr>
                <w:rStyle w:val="None"/>
                <w:lang w:val="en-US"/>
              </w:rPr>
              <w:t>Added two 36’ side docks parallel to shoreline to create a U-shaped dock (6/2021)</w:t>
            </w:r>
          </w:p>
        </w:tc>
      </w:tr>
      <w:tr w:rsidR="00AD57D2" w14:paraId="6D44665A"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123BA" w14:textId="77777777" w:rsidR="00AD57D2" w:rsidRDefault="00000000">
            <w:pPr>
              <w:pStyle w:val="BodyA"/>
              <w:spacing w:after="0" w:line="240" w:lineRule="auto"/>
            </w:pPr>
            <w:r>
              <w:rPr>
                <w:rStyle w:val="None"/>
                <w:lang w:val="en-US"/>
              </w:rPr>
              <w:t>Unit 3</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47E0C" w14:textId="77777777" w:rsidR="00AD57D2" w:rsidRPr="00660ABC" w:rsidRDefault="00000000">
            <w:pPr>
              <w:pStyle w:val="BodyA"/>
              <w:spacing w:after="0" w:line="240" w:lineRule="auto"/>
              <w:rPr>
                <w:lang w:val="en-US"/>
              </w:rPr>
            </w:pPr>
            <w:r>
              <w:rPr>
                <w:rStyle w:val="None"/>
                <w:lang w:val="en-US"/>
              </w:rPr>
              <w:t>Added 16' of side dock and 16’ extension creating a U-shaped dock (5/2019)</w:t>
            </w:r>
          </w:p>
        </w:tc>
      </w:tr>
      <w:tr w:rsidR="00AD57D2" w14:paraId="7DD3C0DA"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77C49" w14:textId="77777777" w:rsidR="00AD57D2" w:rsidRDefault="00000000">
            <w:pPr>
              <w:pStyle w:val="BodyA"/>
              <w:spacing w:after="0" w:line="240" w:lineRule="auto"/>
            </w:pPr>
            <w:r>
              <w:rPr>
                <w:rStyle w:val="None"/>
                <w:lang w:val="en-US"/>
              </w:rPr>
              <w:t>Unit 4</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7E472" w14:textId="77777777" w:rsidR="00AD57D2" w:rsidRPr="00660ABC" w:rsidRDefault="00000000">
            <w:pPr>
              <w:pStyle w:val="BodyA"/>
              <w:spacing w:after="0" w:line="240" w:lineRule="auto"/>
              <w:rPr>
                <w:lang w:val="en-US"/>
              </w:rPr>
            </w:pPr>
            <w:r>
              <w:rPr>
                <w:rStyle w:val="None"/>
                <w:lang w:val="en-US"/>
              </w:rPr>
              <w:t>Added 16' of side dock (8/2022)</w:t>
            </w:r>
          </w:p>
        </w:tc>
      </w:tr>
      <w:tr w:rsidR="00AD57D2" w14:paraId="4CE98D1F"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9A6A6D" w14:textId="77777777" w:rsidR="00AD57D2" w:rsidRDefault="00000000">
            <w:pPr>
              <w:pStyle w:val="BodyA"/>
              <w:spacing w:after="0" w:line="240" w:lineRule="auto"/>
            </w:pPr>
            <w:r>
              <w:rPr>
                <w:rStyle w:val="None"/>
                <w:lang w:val="en-US"/>
              </w:rPr>
              <w:t>Unit 6</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19B8F" w14:textId="77777777" w:rsidR="00AD57D2" w:rsidRPr="00660ABC" w:rsidRDefault="00000000">
            <w:pPr>
              <w:pStyle w:val="BodyA"/>
              <w:spacing w:after="0" w:line="240" w:lineRule="auto"/>
              <w:rPr>
                <w:lang w:val="en-US"/>
              </w:rPr>
            </w:pPr>
            <w:r>
              <w:rPr>
                <w:rStyle w:val="None"/>
                <w:lang w:val="en-US"/>
              </w:rPr>
              <w:t>Added 16' of side dock and 16’ extension creating a U-shaped dock (6/2015)</w:t>
            </w:r>
          </w:p>
        </w:tc>
      </w:tr>
      <w:tr w:rsidR="00AD57D2" w14:paraId="6B949363"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7C5BD" w14:textId="77777777" w:rsidR="00AD57D2" w:rsidRDefault="00000000">
            <w:pPr>
              <w:pStyle w:val="BodyA"/>
              <w:spacing w:after="0" w:line="240" w:lineRule="auto"/>
            </w:pPr>
            <w:r>
              <w:rPr>
                <w:rStyle w:val="None"/>
                <w:lang w:val="en-US"/>
              </w:rPr>
              <w:t>Unit 7</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9B795" w14:textId="77777777" w:rsidR="00AD57D2" w:rsidRPr="00660ABC" w:rsidRDefault="00000000">
            <w:pPr>
              <w:pStyle w:val="BodyA"/>
              <w:spacing w:after="0" w:line="240" w:lineRule="auto"/>
              <w:rPr>
                <w:lang w:val="en-US"/>
              </w:rPr>
            </w:pPr>
            <w:r>
              <w:rPr>
                <w:rStyle w:val="None"/>
                <w:lang w:val="en-US"/>
              </w:rPr>
              <w:t xml:space="preserve">Added 16' of side dock and 11’ extension creating a U-shaped dock </w:t>
            </w:r>
          </w:p>
        </w:tc>
      </w:tr>
      <w:tr w:rsidR="00AD57D2" w14:paraId="42A9CDCA"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72903" w14:textId="77777777" w:rsidR="00AD57D2" w:rsidRDefault="00000000">
            <w:pPr>
              <w:pStyle w:val="BodyA"/>
              <w:spacing w:after="0" w:line="240" w:lineRule="auto"/>
            </w:pPr>
            <w:r>
              <w:rPr>
                <w:rStyle w:val="None"/>
                <w:lang w:val="en-US"/>
              </w:rPr>
              <w:t>Unit 9</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D2F3B" w14:textId="77777777" w:rsidR="00AD57D2" w:rsidRPr="00660ABC" w:rsidRDefault="00000000">
            <w:pPr>
              <w:pStyle w:val="BodyA"/>
              <w:spacing w:after="0" w:line="240" w:lineRule="auto"/>
              <w:rPr>
                <w:lang w:val="en-US"/>
              </w:rPr>
            </w:pPr>
            <w:r>
              <w:rPr>
                <w:rStyle w:val="None"/>
                <w:lang w:val="en-US"/>
              </w:rPr>
              <w:t>Added 32' of side dock and added 8’ X 5’ extension with bench</w:t>
            </w:r>
          </w:p>
        </w:tc>
      </w:tr>
      <w:tr w:rsidR="00AD57D2" w14:paraId="75628AB7" w14:textId="77777777">
        <w:trPr>
          <w:trHeight w:val="50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4892AE" w14:textId="77777777" w:rsidR="00AD57D2" w:rsidRDefault="00000000">
            <w:pPr>
              <w:pStyle w:val="BodyA"/>
              <w:spacing w:after="0" w:line="240" w:lineRule="auto"/>
            </w:pPr>
            <w:r>
              <w:rPr>
                <w:rStyle w:val="None"/>
                <w:lang w:val="en-US"/>
              </w:rPr>
              <w:t>Unit 10</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FDDF4" w14:textId="77777777" w:rsidR="00AD57D2" w:rsidRPr="00660ABC" w:rsidRDefault="00000000">
            <w:pPr>
              <w:pStyle w:val="BodyA"/>
              <w:spacing w:after="0" w:line="240" w:lineRule="auto"/>
              <w:rPr>
                <w:lang w:val="en-US"/>
              </w:rPr>
            </w:pPr>
            <w:r>
              <w:rPr>
                <w:rStyle w:val="None"/>
                <w:lang w:val="en-US"/>
              </w:rPr>
              <w:t xml:space="preserve">Added 16' of side dock and 16’ extension creating a U-shaped dock; added two 4’x8’ </w:t>
            </w:r>
            <w:r>
              <w:rPr>
                <w:rStyle w:val="None"/>
                <w:lang w:val="en-US"/>
              </w:rPr>
              <w:br/>
              <w:t>sections to extension with attached bench, table, and chairs (5/2021)</w:t>
            </w:r>
          </w:p>
        </w:tc>
      </w:tr>
      <w:tr w:rsidR="00AD57D2" w14:paraId="6D8F2670"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708DB5" w14:textId="77777777" w:rsidR="00AD57D2" w:rsidRDefault="00000000">
            <w:pPr>
              <w:pStyle w:val="BodyA"/>
              <w:spacing w:after="0" w:line="240" w:lineRule="auto"/>
            </w:pPr>
            <w:r>
              <w:rPr>
                <w:rStyle w:val="None"/>
                <w:lang w:val="en-US"/>
              </w:rPr>
              <w:t>Unit 11</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F94313" w14:textId="77777777" w:rsidR="00AD57D2" w:rsidRPr="00660ABC" w:rsidRDefault="00000000">
            <w:pPr>
              <w:pStyle w:val="BodyA"/>
              <w:spacing w:after="0" w:line="240" w:lineRule="auto"/>
              <w:rPr>
                <w:lang w:val="en-US"/>
              </w:rPr>
            </w:pPr>
            <w:r>
              <w:rPr>
                <w:rStyle w:val="None"/>
                <w:lang w:val="en-US"/>
              </w:rPr>
              <w:t>Added 32’ of side dock with bench (5/2016)</w:t>
            </w:r>
          </w:p>
        </w:tc>
      </w:tr>
      <w:tr w:rsidR="00AD57D2" w14:paraId="185DB9D8" w14:textId="77777777">
        <w:trPr>
          <w:trHeight w:val="241"/>
        </w:trPr>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C27E2A" w14:textId="77777777" w:rsidR="00AD57D2" w:rsidRDefault="00000000">
            <w:pPr>
              <w:pStyle w:val="BodyA"/>
              <w:spacing w:after="0" w:line="240" w:lineRule="auto"/>
            </w:pPr>
            <w:r>
              <w:rPr>
                <w:rStyle w:val="None"/>
                <w:lang w:val="en-US"/>
              </w:rPr>
              <w:t>Unit 12</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EE540" w14:textId="77777777" w:rsidR="00AD57D2" w:rsidRPr="00660ABC" w:rsidRDefault="00000000">
            <w:pPr>
              <w:pStyle w:val="BodyA"/>
              <w:spacing w:after="0" w:line="240" w:lineRule="auto"/>
              <w:rPr>
                <w:lang w:val="en-US"/>
              </w:rPr>
            </w:pPr>
            <w:r>
              <w:rPr>
                <w:rStyle w:val="None"/>
                <w:lang w:val="en-US"/>
              </w:rPr>
              <w:t xml:space="preserve">Added 32' of side dock  </w:t>
            </w:r>
          </w:p>
        </w:tc>
      </w:tr>
    </w:tbl>
    <w:p w14:paraId="5EAF5508" w14:textId="77777777" w:rsidR="00AD57D2" w:rsidRDefault="00AD57D2">
      <w:pPr>
        <w:pStyle w:val="ResHeading"/>
        <w:widowControl w:val="0"/>
        <w:spacing w:after="0" w:line="240" w:lineRule="auto"/>
        <w:ind w:left="234" w:hanging="234"/>
        <w:rPr>
          <w:rStyle w:val="None"/>
          <w:b/>
          <w:bCs/>
          <w:i/>
          <w:iCs/>
          <w:color w:val="666699"/>
          <w:sz w:val="22"/>
          <w:szCs w:val="22"/>
          <w:u w:color="666699"/>
        </w:rPr>
      </w:pPr>
    </w:p>
    <w:p w14:paraId="5856C1A3" w14:textId="77777777" w:rsidR="00AD57D2" w:rsidRDefault="00000000">
      <w:pPr>
        <w:pStyle w:val="ResHeading"/>
        <w:numPr>
          <w:ilvl w:val="0"/>
          <w:numId w:val="32"/>
        </w:numPr>
        <w:spacing w:after="0" w:line="240" w:lineRule="auto"/>
      </w:pPr>
      <w:r>
        <w:rPr>
          <w:rStyle w:val="None"/>
          <w:b/>
          <w:bCs/>
          <w:i/>
          <w:iCs/>
          <w:color w:val="666699"/>
          <w:u w:color="666699"/>
        </w:rPr>
        <w:t xml:space="preserve">From Resolution #15-2007 regarding “Lifts” </w:t>
      </w:r>
      <w:r>
        <w:rPr>
          <w:rStyle w:val="None"/>
          <w:sz w:val="22"/>
          <w:szCs w:val="22"/>
        </w:rPr>
        <w:t>-- approved by Membership on 5/12/2007</w:t>
      </w:r>
      <w:r>
        <w:rPr>
          <w:rStyle w:val="None"/>
          <w:b/>
          <w:bCs/>
          <w:i/>
          <w:iCs/>
          <w:color w:val="666699"/>
          <w:sz w:val="22"/>
          <w:szCs w:val="22"/>
          <w:u w:color="666699"/>
        </w:rPr>
        <w:t xml:space="preserve"> </w:t>
      </w:r>
      <w:r>
        <w:rPr>
          <w:rStyle w:val="None"/>
          <w:sz w:val="22"/>
          <w:szCs w:val="22"/>
        </w:rPr>
        <w:t>and updated annually thereafter.</w:t>
      </w:r>
      <w:r>
        <w:rPr>
          <w:rStyle w:val="None"/>
          <w:b/>
          <w:bCs/>
          <w:i/>
          <w:iCs/>
          <w:color w:val="666699"/>
          <w:u w:color="666699"/>
        </w:rPr>
        <w:t xml:space="preserve">   NOTE:  All items </w:t>
      </w:r>
      <w:proofErr w:type="gramStart"/>
      <w:r>
        <w:rPr>
          <w:rStyle w:val="None"/>
          <w:b/>
          <w:bCs/>
          <w:i/>
          <w:iCs/>
          <w:color w:val="666699"/>
          <w:u w:color="666699"/>
        </w:rPr>
        <w:t>listed  below</w:t>
      </w:r>
      <w:proofErr w:type="gramEnd"/>
      <w:r>
        <w:rPr>
          <w:rStyle w:val="None"/>
          <w:b/>
          <w:bCs/>
          <w:i/>
          <w:iCs/>
          <w:color w:val="666699"/>
          <w:u w:color="666699"/>
        </w:rPr>
        <w:t xml:space="preserve"> are </w:t>
      </w:r>
      <w:r>
        <w:rPr>
          <w:rStyle w:val="None"/>
          <w:b/>
          <w:bCs/>
          <w:i/>
          <w:iCs/>
          <w:color w:val="666699"/>
          <w:u w:val="single" w:color="666699"/>
        </w:rPr>
        <w:t>Unit Owner owned*</w:t>
      </w:r>
      <w:r>
        <w:rPr>
          <w:rStyle w:val="None"/>
          <w:b/>
          <w:bCs/>
          <w:i/>
          <w:iCs/>
          <w:color w:val="666699"/>
          <w:u w:color="666699"/>
        </w:rPr>
        <w:t xml:space="preserve"> and maintained</w:t>
      </w:r>
    </w:p>
    <w:p w14:paraId="134F7D75" w14:textId="77777777" w:rsidR="00AD57D2" w:rsidRDefault="00AD57D2">
      <w:pPr>
        <w:pStyle w:val="ResHeading"/>
        <w:spacing w:after="0" w:line="240" w:lineRule="auto"/>
        <w:ind w:left="270"/>
        <w:rPr>
          <w:rStyle w:val="None"/>
        </w:rPr>
      </w:pP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54"/>
        <w:gridCol w:w="8196"/>
      </w:tblGrid>
      <w:tr w:rsidR="00AD57D2" w14:paraId="3A7D549D" w14:textId="77777777">
        <w:trPr>
          <w:trHeight w:val="241"/>
        </w:trPr>
        <w:tc>
          <w:tcPr>
            <w:tcW w:w="1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CB2EA" w14:textId="77777777" w:rsidR="00AD57D2" w:rsidRDefault="00000000">
            <w:pPr>
              <w:pStyle w:val="BodyA"/>
              <w:spacing w:after="0" w:line="240" w:lineRule="auto"/>
            </w:pPr>
            <w:r>
              <w:rPr>
                <w:rStyle w:val="None"/>
                <w:lang w:val="en-US"/>
              </w:rPr>
              <w:t>Unit 12</w:t>
            </w:r>
          </w:p>
        </w:tc>
        <w:tc>
          <w:tcPr>
            <w:tcW w:w="8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B8AACE" w14:textId="77777777" w:rsidR="00AD57D2" w:rsidRPr="00660ABC" w:rsidRDefault="00000000">
            <w:pPr>
              <w:pStyle w:val="BodyA"/>
              <w:spacing w:after="0" w:line="240" w:lineRule="auto"/>
              <w:rPr>
                <w:lang w:val="en-US"/>
              </w:rPr>
            </w:pPr>
            <w:r>
              <w:rPr>
                <w:rStyle w:val="None"/>
                <w:lang w:val="en-US"/>
              </w:rPr>
              <w:t xml:space="preserve">Sail boat rack on bank </w:t>
            </w:r>
            <w:r>
              <w:rPr>
                <w:rStyle w:val="None"/>
                <w:i/>
                <w:iCs/>
                <w:lang w:val="en-US"/>
              </w:rPr>
              <w:t>(in water in summer and on bank in winter)</w:t>
            </w:r>
          </w:p>
        </w:tc>
      </w:tr>
    </w:tbl>
    <w:p w14:paraId="7523D237" w14:textId="77777777" w:rsidR="00AD57D2" w:rsidRDefault="00AD57D2">
      <w:pPr>
        <w:pStyle w:val="ResHeading"/>
        <w:widowControl w:val="0"/>
        <w:spacing w:after="0" w:line="240" w:lineRule="auto"/>
        <w:ind w:left="216" w:hanging="216"/>
        <w:rPr>
          <w:rStyle w:val="None"/>
        </w:rPr>
      </w:pPr>
    </w:p>
    <w:p w14:paraId="1A18916F" w14:textId="77777777" w:rsidR="00AD57D2" w:rsidRDefault="00AD57D2">
      <w:pPr>
        <w:pStyle w:val="BodyA"/>
        <w:rPr>
          <w:rStyle w:val="None"/>
          <w:b/>
          <w:bCs/>
          <w:color w:val="333399"/>
          <w:sz w:val="12"/>
          <w:szCs w:val="12"/>
          <w:u w:val="single" w:color="333399"/>
          <w:lang w:val="en-US"/>
        </w:rPr>
      </w:pPr>
    </w:p>
    <w:p w14:paraId="3B901874" w14:textId="77777777" w:rsidR="00AD57D2" w:rsidRDefault="00000000">
      <w:pPr>
        <w:pStyle w:val="ResHeading"/>
        <w:numPr>
          <w:ilvl w:val="0"/>
          <w:numId w:val="33"/>
        </w:numPr>
        <w:spacing w:before="0" w:after="0" w:line="240" w:lineRule="auto"/>
        <w:rPr>
          <w:b/>
          <w:bCs/>
          <w:i/>
          <w:iCs/>
          <w:color w:val="666699"/>
        </w:rPr>
      </w:pPr>
      <w:r>
        <w:rPr>
          <w:rStyle w:val="None"/>
          <w:b/>
          <w:bCs/>
          <w:i/>
          <w:iCs/>
          <w:color w:val="666699"/>
          <w:u w:color="666699"/>
        </w:rPr>
        <w:t>Other Temporary Approvals</w:t>
      </w:r>
      <w:r>
        <w:rPr>
          <w:rStyle w:val="None"/>
          <w:sz w:val="22"/>
          <w:szCs w:val="22"/>
        </w:rPr>
        <w:t xml:space="preserve"> (updated annually).  </w:t>
      </w:r>
      <w:r>
        <w:rPr>
          <w:rStyle w:val="None"/>
          <w:b/>
          <w:bCs/>
          <w:i/>
          <w:iCs/>
          <w:color w:val="666699"/>
          <w:u w:color="666699"/>
        </w:rPr>
        <w:t>NOTE:  All items listed below are Unit Owner (or lessee) owned*and maintained</w:t>
      </w:r>
    </w:p>
    <w:p w14:paraId="2206FEC5" w14:textId="77777777" w:rsidR="00AD57D2" w:rsidRDefault="00AD57D2">
      <w:pPr>
        <w:pStyle w:val="ResHeading"/>
        <w:spacing w:before="0" w:after="0" w:line="240" w:lineRule="auto"/>
        <w:ind w:left="274"/>
        <w:rPr>
          <w:rStyle w:val="None"/>
          <w:b/>
          <w:bCs/>
          <w:i/>
          <w:iCs/>
          <w:color w:val="666699"/>
          <w:u w:color="666699"/>
        </w:rPr>
      </w:pPr>
    </w:p>
    <w:tbl>
      <w:tblPr>
        <w:tblW w:w="924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5"/>
        <w:gridCol w:w="8097"/>
      </w:tblGrid>
      <w:tr w:rsidR="00AD57D2" w14:paraId="25BA34B4" w14:textId="77777777">
        <w:trPr>
          <w:trHeight w:val="241"/>
        </w:trPr>
        <w:tc>
          <w:tcPr>
            <w:tcW w:w="1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8A33D" w14:textId="77777777" w:rsidR="00AD57D2" w:rsidRDefault="00000000">
            <w:pPr>
              <w:pStyle w:val="BodyA"/>
              <w:spacing w:after="0" w:line="240" w:lineRule="auto"/>
            </w:pPr>
            <w:r>
              <w:rPr>
                <w:rStyle w:val="None"/>
                <w:lang w:val="en-US"/>
              </w:rPr>
              <w:t>Unit 6</w:t>
            </w:r>
          </w:p>
        </w:tc>
        <w:tc>
          <w:tcPr>
            <w:tcW w:w="8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4AFC35" w14:textId="77777777" w:rsidR="00AD57D2" w:rsidRDefault="00000000">
            <w:pPr>
              <w:pStyle w:val="BodyA"/>
              <w:spacing w:after="0" w:line="240" w:lineRule="auto"/>
            </w:pPr>
            <w:r>
              <w:rPr>
                <w:rStyle w:val="None"/>
              </w:rPr>
              <w:t xml:space="preserve">Satellite </w:t>
            </w:r>
            <w:proofErr w:type="spellStart"/>
            <w:r>
              <w:rPr>
                <w:rStyle w:val="None"/>
              </w:rPr>
              <w:t>dish</w:t>
            </w:r>
            <w:proofErr w:type="spellEnd"/>
            <w:r>
              <w:rPr>
                <w:rStyle w:val="None"/>
              </w:rPr>
              <w:t xml:space="preserve"> on roof </w:t>
            </w:r>
          </w:p>
        </w:tc>
      </w:tr>
      <w:tr w:rsidR="00AD57D2" w14:paraId="45086041" w14:textId="77777777">
        <w:trPr>
          <w:trHeight w:val="241"/>
        </w:trPr>
        <w:tc>
          <w:tcPr>
            <w:tcW w:w="1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4AC40" w14:textId="77777777" w:rsidR="00AD57D2" w:rsidRDefault="00000000">
            <w:pPr>
              <w:pStyle w:val="BodyA"/>
              <w:spacing w:after="0" w:line="240" w:lineRule="auto"/>
            </w:pPr>
            <w:r>
              <w:rPr>
                <w:rStyle w:val="None"/>
                <w:lang w:val="en-US"/>
              </w:rPr>
              <w:t>Unit 10</w:t>
            </w:r>
          </w:p>
        </w:tc>
        <w:tc>
          <w:tcPr>
            <w:tcW w:w="8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1070D" w14:textId="77777777" w:rsidR="00AD57D2" w:rsidRDefault="00000000">
            <w:pPr>
              <w:pStyle w:val="BodyA"/>
              <w:spacing w:after="0" w:line="240" w:lineRule="auto"/>
            </w:pPr>
            <w:r>
              <w:rPr>
                <w:rStyle w:val="None"/>
              </w:rPr>
              <w:t xml:space="preserve">Satellite </w:t>
            </w:r>
            <w:proofErr w:type="spellStart"/>
            <w:r>
              <w:rPr>
                <w:rStyle w:val="None"/>
              </w:rPr>
              <w:t>dish</w:t>
            </w:r>
            <w:proofErr w:type="spellEnd"/>
            <w:r>
              <w:rPr>
                <w:rStyle w:val="None"/>
              </w:rPr>
              <w:t xml:space="preserve"> on roof  </w:t>
            </w:r>
          </w:p>
        </w:tc>
      </w:tr>
    </w:tbl>
    <w:p w14:paraId="6D6171FB" w14:textId="77777777" w:rsidR="00AD57D2" w:rsidRDefault="00AD57D2">
      <w:pPr>
        <w:pStyle w:val="ResHeading"/>
        <w:widowControl w:val="0"/>
        <w:spacing w:before="0" w:after="0" w:line="240" w:lineRule="auto"/>
        <w:ind w:left="216" w:hanging="216"/>
        <w:rPr>
          <w:rStyle w:val="None"/>
          <w:b/>
          <w:bCs/>
          <w:i/>
          <w:iCs/>
          <w:color w:val="666699"/>
          <w:u w:color="666699"/>
        </w:rPr>
      </w:pPr>
    </w:p>
    <w:p w14:paraId="4E5E9841" w14:textId="77777777" w:rsidR="00AD57D2" w:rsidRDefault="00AD57D2">
      <w:pPr>
        <w:pStyle w:val="ResHeading"/>
        <w:widowControl w:val="0"/>
        <w:spacing w:before="0" w:after="0" w:line="240" w:lineRule="auto"/>
        <w:ind w:left="108" w:hanging="108"/>
        <w:rPr>
          <w:rStyle w:val="None"/>
          <w:b/>
          <w:bCs/>
          <w:i/>
          <w:iCs/>
          <w:color w:val="666699"/>
          <w:u w:color="666699"/>
        </w:rPr>
      </w:pPr>
    </w:p>
    <w:p w14:paraId="1E03C903" w14:textId="77777777" w:rsidR="00AD57D2" w:rsidRDefault="00AD57D2">
      <w:pPr>
        <w:pStyle w:val="ResHeading"/>
        <w:widowControl w:val="0"/>
        <w:spacing w:before="0" w:after="0" w:line="240" w:lineRule="auto"/>
        <w:rPr>
          <w:rStyle w:val="None"/>
          <w:b/>
          <w:bCs/>
          <w:i/>
          <w:iCs/>
          <w:color w:val="666699"/>
          <w:u w:color="666699"/>
        </w:rPr>
      </w:pPr>
    </w:p>
    <w:p w14:paraId="124331F0" w14:textId="77777777" w:rsidR="00AD57D2" w:rsidRDefault="00AD57D2">
      <w:pPr>
        <w:pStyle w:val="BodyA"/>
        <w:rPr>
          <w:rStyle w:val="None"/>
          <w:b/>
          <w:bCs/>
          <w:color w:val="333399"/>
          <w:sz w:val="12"/>
          <w:szCs w:val="12"/>
          <w:u w:val="single" w:color="333399"/>
        </w:rPr>
      </w:pPr>
    </w:p>
    <w:p w14:paraId="36DF805B" w14:textId="77777777" w:rsidR="00AD57D2" w:rsidRDefault="00000000">
      <w:pPr>
        <w:pStyle w:val="BodyA"/>
      </w:pPr>
      <w:r>
        <w:rPr>
          <w:rStyle w:val="None"/>
          <w:rFonts w:ascii="Arial Unicode MS" w:hAnsi="Arial Unicode MS"/>
          <w:color w:val="666699"/>
          <w:sz w:val="28"/>
          <w:szCs w:val="28"/>
          <w:u w:val="single" w:color="666699"/>
        </w:rPr>
        <w:br w:type="page"/>
      </w:r>
    </w:p>
    <w:p w14:paraId="374BF76E" w14:textId="77777777" w:rsidR="00AD57D2" w:rsidRDefault="00000000">
      <w:pPr>
        <w:pStyle w:val="BodyA"/>
        <w:rPr>
          <w:rStyle w:val="None"/>
          <w:b/>
          <w:bCs/>
          <w:color w:val="666699"/>
          <w:sz w:val="28"/>
          <w:szCs w:val="28"/>
          <w:u w:val="single" w:color="666699"/>
          <w:lang w:val="en-US"/>
        </w:rPr>
      </w:pPr>
      <w:r>
        <w:rPr>
          <w:rStyle w:val="None"/>
          <w:b/>
          <w:bCs/>
          <w:color w:val="666699"/>
          <w:sz w:val="28"/>
          <w:szCs w:val="28"/>
          <w:u w:val="single" w:color="666699"/>
          <w:lang w:val="en-US"/>
        </w:rPr>
        <w:lastRenderedPageBreak/>
        <w:t>Permanent Approvals</w:t>
      </w:r>
    </w:p>
    <w:p w14:paraId="785FFEAA" w14:textId="77777777" w:rsidR="00AD57D2" w:rsidRDefault="00000000">
      <w:pPr>
        <w:pStyle w:val="BodyA"/>
        <w:rPr>
          <w:rStyle w:val="None"/>
          <w:lang w:val="en-US"/>
        </w:rPr>
      </w:pPr>
      <w:r>
        <w:rPr>
          <w:rStyle w:val="None"/>
          <w:b/>
          <w:bCs/>
          <w:i/>
          <w:iCs/>
          <w:color w:val="333399"/>
          <w:u w:color="333399"/>
          <w:lang w:val="en-US"/>
        </w:rPr>
        <w:t>NOTE</w:t>
      </w:r>
      <w:r>
        <w:rPr>
          <w:rStyle w:val="None"/>
          <w:lang w:val="en-US"/>
        </w:rPr>
        <w:t xml:space="preserve">:  The following exceptions </w:t>
      </w:r>
      <w:proofErr w:type="gramStart"/>
      <w:r>
        <w:rPr>
          <w:rStyle w:val="None"/>
          <w:lang w:val="en-US"/>
        </w:rPr>
        <w:t>are considered to be</w:t>
      </w:r>
      <w:proofErr w:type="gramEnd"/>
      <w:r>
        <w:rPr>
          <w:rStyle w:val="None"/>
          <w:lang w:val="en-US"/>
        </w:rPr>
        <w:t xml:space="preserve"> of a permanent nature and do not need be reviewed and approved on an annual basis.  These exceptions are retained in this section along with the new decisions for historical purposes. </w:t>
      </w:r>
    </w:p>
    <w:p w14:paraId="15B9B972" w14:textId="77777777" w:rsidR="00AD57D2" w:rsidRPr="00660ABC" w:rsidRDefault="00000000">
      <w:pPr>
        <w:pStyle w:val="BodyA"/>
        <w:rPr>
          <w:rStyle w:val="None"/>
          <w:b/>
          <w:bCs/>
          <w:i/>
          <w:iCs/>
          <w:color w:val="666699"/>
          <w:u w:color="666699"/>
          <w:lang w:val="en-US"/>
        </w:rPr>
      </w:pPr>
      <w:r>
        <w:rPr>
          <w:rStyle w:val="None"/>
          <w:b/>
          <w:bCs/>
          <w:i/>
          <w:iCs/>
          <w:color w:val="666699"/>
          <w:u w:color="666699"/>
          <w:lang w:val="en-US"/>
        </w:rPr>
        <w:t>1</w:t>
      </w:r>
      <w:r>
        <w:rPr>
          <w:rStyle w:val="None"/>
          <w:color w:val="666699"/>
          <w:u w:color="666699"/>
          <w:lang w:val="en-US"/>
        </w:rPr>
        <w:t xml:space="preserve">.  </w:t>
      </w:r>
      <w:r>
        <w:rPr>
          <w:rStyle w:val="None"/>
          <w:b/>
          <w:bCs/>
          <w:i/>
          <w:iCs/>
          <w:color w:val="666699"/>
          <w:sz w:val="24"/>
          <w:szCs w:val="24"/>
          <w:u w:color="666699"/>
          <w:lang w:val="en-US"/>
        </w:rPr>
        <w:t xml:space="preserve">From Resolution #12/13-2007 (5/12/2007) regarding </w:t>
      </w:r>
      <w:r>
        <w:rPr>
          <w:rStyle w:val="None"/>
          <w:rFonts w:ascii="Arial Unicode MS" w:hAnsi="Arial Unicode MS"/>
          <w:color w:val="666699"/>
          <w:sz w:val="24"/>
          <w:szCs w:val="24"/>
          <w:u w:color="666699"/>
          <w:rtl/>
          <w:lang w:val="ar-SA"/>
        </w:rPr>
        <w:t>“</w:t>
      </w:r>
      <w:r>
        <w:rPr>
          <w:rStyle w:val="None"/>
          <w:b/>
          <w:bCs/>
          <w:i/>
          <w:iCs/>
          <w:color w:val="666699"/>
          <w:sz w:val="24"/>
          <w:szCs w:val="24"/>
          <w:u w:color="666699"/>
          <w:lang w:val="en-US"/>
        </w:rPr>
        <w:t xml:space="preserve">Common Areas” and decisions        made by the ARC &amp; Board in 2010 and 2011; updated annually thereafter.                                                                                   NOTE:  All items listed below are </w:t>
      </w:r>
      <w:r>
        <w:rPr>
          <w:rStyle w:val="None"/>
          <w:b/>
          <w:bCs/>
          <w:i/>
          <w:iCs/>
          <w:color w:val="666699"/>
          <w:sz w:val="24"/>
          <w:szCs w:val="24"/>
          <w:u w:val="single" w:color="666699"/>
          <w:lang w:val="en-US"/>
        </w:rPr>
        <w:t>Unit Owner owned*</w:t>
      </w:r>
      <w:r>
        <w:rPr>
          <w:rStyle w:val="None"/>
          <w:b/>
          <w:bCs/>
          <w:i/>
          <w:iCs/>
          <w:color w:val="666699"/>
          <w:sz w:val="24"/>
          <w:szCs w:val="24"/>
          <w:u w:color="666699"/>
          <w:lang w:val="en-US"/>
        </w:rPr>
        <w:t xml:space="preserve"> and maintained, except for the American flagpole and lighting in north end common area, which is </w:t>
      </w:r>
      <w:r w:rsidRPr="0076579A">
        <w:rPr>
          <w:rStyle w:val="None"/>
          <w:b/>
          <w:bCs/>
          <w:i/>
          <w:iCs/>
          <w:color w:val="666699"/>
          <w:sz w:val="24"/>
          <w:szCs w:val="24"/>
          <w:u w:color="666699"/>
          <w:lang w:val="en-US"/>
        </w:rPr>
        <w:t>RRCA owned. The</w:t>
      </w:r>
      <w:r>
        <w:rPr>
          <w:rStyle w:val="None"/>
          <w:b/>
          <w:bCs/>
          <w:i/>
          <w:iCs/>
          <w:color w:val="666699"/>
          <w:sz w:val="24"/>
          <w:szCs w:val="24"/>
          <w:u w:val="single" w:color="666699"/>
          <w:lang w:val="en-US"/>
        </w:rPr>
        <w:t xml:space="preserve"> </w:t>
      </w:r>
      <w:r>
        <w:rPr>
          <w:rStyle w:val="None"/>
          <w:b/>
          <w:bCs/>
          <w:i/>
          <w:iCs/>
          <w:color w:val="666699"/>
          <w:sz w:val="24"/>
          <w:szCs w:val="24"/>
          <w:u w:color="666699"/>
          <w:lang w:val="en-US"/>
        </w:rPr>
        <w:t xml:space="preserve">flag and lighting replacement to be a responsibility of the RRCA ARC as of 9/2025. </w:t>
      </w: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
        <w:gridCol w:w="8366"/>
      </w:tblGrid>
      <w:tr w:rsidR="00AD57D2" w14:paraId="0198E9C5" w14:textId="77777777">
        <w:trPr>
          <w:trHeight w:val="241"/>
        </w:trPr>
        <w:tc>
          <w:tcPr>
            <w:tcW w:w="984" w:type="dxa"/>
            <w:tcBorders>
              <w:top w:val="single" w:sz="4" w:space="0" w:color="000000"/>
              <w:left w:val="single" w:sz="4" w:space="0" w:color="000000"/>
              <w:bottom w:val="single" w:sz="4" w:space="0" w:color="000000"/>
              <w:right w:val="single" w:sz="2" w:space="0" w:color="000000"/>
            </w:tcBorders>
            <w:tcMar>
              <w:top w:w="80" w:type="dxa"/>
              <w:left w:w="80" w:type="dxa"/>
              <w:bottom w:w="80" w:type="dxa"/>
              <w:right w:w="80" w:type="dxa"/>
            </w:tcMar>
            <w:vAlign w:val="center"/>
          </w:tcPr>
          <w:p w14:paraId="110BFD4B" w14:textId="77777777" w:rsidR="00AD57D2" w:rsidRDefault="00000000">
            <w:pPr>
              <w:pStyle w:val="BodyA"/>
              <w:spacing w:after="0" w:line="240" w:lineRule="auto"/>
            </w:pPr>
            <w:r>
              <w:rPr>
                <w:rStyle w:val="None"/>
                <w:lang w:val="en-US"/>
              </w:rPr>
              <w:t>Unit 1</w:t>
            </w:r>
          </w:p>
        </w:tc>
        <w:tc>
          <w:tcPr>
            <w:tcW w:w="83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00E68A" w14:textId="77777777" w:rsidR="00AD57D2" w:rsidRPr="00660ABC" w:rsidRDefault="00000000">
            <w:pPr>
              <w:pStyle w:val="BodyA"/>
              <w:spacing w:after="0" w:line="240" w:lineRule="auto"/>
              <w:rPr>
                <w:lang w:val="en-US"/>
              </w:rPr>
            </w:pPr>
            <w:r>
              <w:rPr>
                <w:rStyle w:val="None"/>
                <w:lang w:val="en-US"/>
              </w:rPr>
              <w:t>Screened porch; Berm steps and waterfall; Front steps tile; gutter leaf guards</w:t>
            </w:r>
          </w:p>
        </w:tc>
      </w:tr>
      <w:tr w:rsidR="00AD57D2" w14:paraId="25AF654C"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CCF6E" w14:textId="77777777" w:rsidR="00AD57D2" w:rsidRDefault="00000000">
            <w:pPr>
              <w:pStyle w:val="BodyA"/>
              <w:spacing w:after="0" w:line="240" w:lineRule="auto"/>
            </w:pPr>
            <w:r>
              <w:rPr>
                <w:rStyle w:val="None"/>
                <w:lang w:val="en-US"/>
              </w:rPr>
              <w:t>Unit 2</w:t>
            </w:r>
          </w:p>
        </w:tc>
        <w:tc>
          <w:tcPr>
            <w:tcW w:w="8366" w:type="dxa"/>
            <w:tcBorders>
              <w:top w:val="single" w:sz="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E96E3" w14:textId="77777777" w:rsidR="00AD57D2" w:rsidRPr="00660ABC" w:rsidRDefault="00000000">
            <w:pPr>
              <w:pStyle w:val="BodyA"/>
              <w:spacing w:after="0" w:line="240" w:lineRule="auto"/>
              <w:rPr>
                <w:lang w:val="en-US"/>
              </w:rPr>
            </w:pPr>
            <w:r>
              <w:rPr>
                <w:rStyle w:val="None"/>
                <w:lang w:val="en-US"/>
              </w:rPr>
              <w:t>Screened porch; Gutter leaf guards (8/2020)</w:t>
            </w:r>
          </w:p>
        </w:tc>
      </w:tr>
      <w:tr w:rsidR="00AD57D2" w14:paraId="5AC69174"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CDDE7D" w14:textId="77777777" w:rsidR="00AD57D2" w:rsidRDefault="00000000">
            <w:pPr>
              <w:pStyle w:val="BodyA"/>
              <w:spacing w:after="0" w:line="240" w:lineRule="auto"/>
            </w:pPr>
            <w:r>
              <w:rPr>
                <w:rStyle w:val="None"/>
                <w:lang w:val="en-US"/>
              </w:rPr>
              <w:t>Unit 3</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D3EFE" w14:textId="77777777" w:rsidR="00AD57D2" w:rsidRPr="00660ABC" w:rsidRDefault="00000000">
            <w:pPr>
              <w:pStyle w:val="BodyA"/>
              <w:spacing w:after="0" w:line="240" w:lineRule="auto"/>
              <w:rPr>
                <w:lang w:val="en-US"/>
              </w:rPr>
            </w:pPr>
            <w:r>
              <w:rPr>
                <w:rStyle w:val="None"/>
                <w:lang w:val="en-US"/>
              </w:rPr>
              <w:t>Special entry door; Gutter leaf guards (8/2020); Deck awning/framework (6/2021); Deck and railing rebuild (11/2021); Front steps railing (7/2023)</w:t>
            </w:r>
          </w:p>
        </w:tc>
      </w:tr>
      <w:tr w:rsidR="00AD57D2" w14:paraId="23327E66" w14:textId="77777777">
        <w:trPr>
          <w:trHeight w:val="24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700A9" w14:textId="77777777" w:rsidR="00AD57D2" w:rsidRDefault="00000000">
            <w:pPr>
              <w:pStyle w:val="BodyA"/>
              <w:spacing w:after="0" w:line="240" w:lineRule="auto"/>
            </w:pPr>
            <w:r>
              <w:rPr>
                <w:rStyle w:val="None"/>
                <w:lang w:val="en-US"/>
              </w:rPr>
              <w:t>Unit 4</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10DFE" w14:textId="77777777" w:rsidR="00AD57D2" w:rsidRDefault="00000000">
            <w:pPr>
              <w:pStyle w:val="BodyA"/>
              <w:spacing w:after="0" w:line="240" w:lineRule="auto"/>
            </w:pPr>
            <w:r>
              <w:rPr>
                <w:rStyle w:val="None"/>
                <w:lang w:val="en-US"/>
              </w:rPr>
              <w:t xml:space="preserve">Deck privacy fence </w:t>
            </w:r>
          </w:p>
        </w:tc>
      </w:tr>
      <w:tr w:rsidR="0076579A" w14:paraId="553700E0" w14:textId="77777777">
        <w:trPr>
          <w:trHeight w:val="24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51D7A" w14:textId="78611E86" w:rsidR="0076579A" w:rsidRDefault="0076579A" w:rsidP="0076579A">
            <w:pPr>
              <w:pStyle w:val="BodyA"/>
              <w:spacing w:after="0" w:line="240" w:lineRule="auto"/>
              <w:rPr>
                <w:rStyle w:val="None"/>
                <w:lang w:val="en-US"/>
              </w:rPr>
            </w:pPr>
            <w:r>
              <w:rPr>
                <w:rStyle w:val="None"/>
                <w:lang w:val="en-US"/>
              </w:rPr>
              <w:t>Unit 5</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18B726" w14:textId="3EABF85B" w:rsidR="0076579A" w:rsidRDefault="0076579A" w:rsidP="0076579A">
            <w:pPr>
              <w:pStyle w:val="BodyA"/>
              <w:spacing w:after="0" w:line="240" w:lineRule="auto"/>
              <w:rPr>
                <w:rStyle w:val="None"/>
                <w:lang w:val="en-US"/>
              </w:rPr>
            </w:pPr>
            <w:r>
              <w:rPr>
                <w:rStyle w:val="None"/>
                <w:lang w:val="en-US"/>
              </w:rPr>
              <w:t>Garage service door; Invisible fence accommodation for current owner as of 7/2013 only; Complete deck replacement with 4-foot extension and stair removal (6/2017); New patio with non-stamped concrete (8/2019); Deck awning/framework (8/2020)</w:t>
            </w:r>
          </w:p>
        </w:tc>
      </w:tr>
      <w:tr w:rsidR="0076579A" w14:paraId="1A5E88B5" w14:textId="77777777">
        <w:trPr>
          <w:trHeight w:val="24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17330" w14:textId="4F992DB8" w:rsidR="0076579A" w:rsidRDefault="0076579A" w:rsidP="0076579A">
            <w:pPr>
              <w:pStyle w:val="BodyA"/>
              <w:spacing w:after="0" w:line="240" w:lineRule="auto"/>
              <w:rPr>
                <w:rStyle w:val="None"/>
                <w:lang w:val="en-US"/>
              </w:rPr>
            </w:pPr>
            <w:r>
              <w:rPr>
                <w:rStyle w:val="None"/>
                <w:lang w:val="en-US"/>
              </w:rPr>
              <w:t>Unit 6</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CF20B" w14:textId="7F8033AC" w:rsidR="0076579A" w:rsidRDefault="0076579A" w:rsidP="0076579A">
            <w:pPr>
              <w:pStyle w:val="BodyA"/>
              <w:spacing w:after="0" w:line="240" w:lineRule="auto"/>
              <w:rPr>
                <w:rStyle w:val="None"/>
                <w:lang w:val="en-US"/>
              </w:rPr>
            </w:pPr>
            <w:r>
              <w:rPr>
                <w:rStyle w:val="None"/>
                <w:lang w:val="en-US"/>
              </w:rPr>
              <w:t>Deck spiral staircase; Deck privacy fence; Deck sun awning/</w:t>
            </w:r>
            <w:r w:rsidRPr="000E0B71">
              <w:rPr>
                <w:rStyle w:val="None"/>
                <w:bdr w:val="outset" w:sz="6" w:space="0" w:color="FFFFFF" w:themeColor="background1" w:frame="1"/>
                <w:lang w:val="en-US"/>
              </w:rPr>
              <w:t>framework</w:t>
            </w:r>
            <w:r>
              <w:rPr>
                <w:rStyle w:val="None"/>
                <w:lang w:val="en-US"/>
              </w:rPr>
              <w:t xml:space="preserve"> (8/2024)</w:t>
            </w:r>
          </w:p>
        </w:tc>
      </w:tr>
      <w:tr w:rsidR="0076579A" w14:paraId="3522293C"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2C5BB8" w14:textId="4C6622FB" w:rsidR="0076579A" w:rsidRDefault="0076579A" w:rsidP="0076579A">
            <w:pPr>
              <w:pStyle w:val="BodyA"/>
              <w:spacing w:after="0" w:line="240" w:lineRule="auto"/>
            </w:pPr>
            <w:r>
              <w:rPr>
                <w:rStyle w:val="None"/>
                <w:lang w:val="en-US"/>
              </w:rPr>
              <w:t>Unit 7</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79814" w14:textId="148FA99E" w:rsidR="0076579A" w:rsidRPr="00660ABC" w:rsidRDefault="0076579A" w:rsidP="0076579A">
            <w:pPr>
              <w:pStyle w:val="BodyA"/>
              <w:spacing w:after="0" w:line="240" w:lineRule="auto"/>
              <w:rPr>
                <w:lang w:val="en-US"/>
              </w:rPr>
            </w:pPr>
            <w:r>
              <w:rPr>
                <w:rStyle w:val="None"/>
                <w:lang w:val="en-US"/>
              </w:rPr>
              <w:t>Deck stairs outside of deck footprint; Replacement of material on exterior of deck with cedar fascia; Gutter leaf guards (7/2020); Radon System (6/2023)</w:t>
            </w:r>
          </w:p>
        </w:tc>
      </w:tr>
      <w:tr w:rsidR="0076579A" w14:paraId="378B50E2"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2C9A1E" w14:textId="4530A099" w:rsidR="0076579A" w:rsidRDefault="0076579A" w:rsidP="0076579A">
            <w:pPr>
              <w:pStyle w:val="BodyA"/>
              <w:spacing w:after="0" w:line="240" w:lineRule="auto"/>
              <w:rPr>
                <w:rStyle w:val="None"/>
                <w:lang w:val="en-US"/>
              </w:rPr>
            </w:pPr>
            <w:r>
              <w:rPr>
                <w:rStyle w:val="None"/>
                <w:lang w:val="en-US"/>
              </w:rPr>
              <w:t>Unit 8</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13215" w14:textId="47247230" w:rsidR="0076579A" w:rsidRDefault="0076579A" w:rsidP="0076579A">
            <w:pPr>
              <w:pStyle w:val="BodyA"/>
              <w:spacing w:after="0" w:line="240" w:lineRule="auto"/>
              <w:rPr>
                <w:rStyle w:val="None"/>
                <w:lang w:val="en-US"/>
              </w:rPr>
            </w:pPr>
            <w:r>
              <w:rPr>
                <w:rStyle w:val="None"/>
                <w:lang w:val="en-US"/>
              </w:rPr>
              <w:t>Deck stairs outside of deck footprint; Replacement of material on exterior of deck with cedar fascia; Gutter leaf guards (7/2020); Deck privacy fence (8/2023)</w:t>
            </w:r>
          </w:p>
        </w:tc>
      </w:tr>
      <w:tr w:rsidR="0076579A" w14:paraId="00728A7F"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4A0D6" w14:textId="77777777" w:rsidR="0076579A" w:rsidRDefault="0076579A" w:rsidP="0076579A">
            <w:pPr>
              <w:pStyle w:val="BodyA"/>
              <w:spacing w:after="0" w:line="240" w:lineRule="auto"/>
            </w:pPr>
            <w:r>
              <w:rPr>
                <w:rStyle w:val="None"/>
                <w:lang w:val="en-US"/>
              </w:rPr>
              <w:t>Unit 9</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EB1ADE" w14:textId="77777777" w:rsidR="0076579A" w:rsidRPr="00660ABC" w:rsidRDefault="0076579A" w:rsidP="0076579A">
            <w:pPr>
              <w:pStyle w:val="BodyA"/>
              <w:spacing w:after="0" w:line="240" w:lineRule="auto"/>
              <w:rPr>
                <w:lang w:val="en-US"/>
              </w:rPr>
            </w:pPr>
            <w:r>
              <w:rPr>
                <w:rStyle w:val="None"/>
                <w:lang w:val="en-US"/>
              </w:rPr>
              <w:t xml:space="preserve">Patio on berm, Garage service door, Ceiling under deck (8/2020); Deck awning/framework (5/2022);  </w:t>
            </w:r>
          </w:p>
        </w:tc>
      </w:tr>
      <w:tr w:rsidR="0076579A" w14:paraId="4479B149" w14:textId="77777777">
        <w:trPr>
          <w:trHeight w:val="50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7E76E" w14:textId="77777777" w:rsidR="0076579A" w:rsidRDefault="0076579A" w:rsidP="0076579A">
            <w:pPr>
              <w:pStyle w:val="BodyA"/>
              <w:spacing w:after="0" w:line="240" w:lineRule="auto"/>
            </w:pPr>
            <w:r>
              <w:rPr>
                <w:rStyle w:val="None"/>
                <w:lang w:val="en-US"/>
              </w:rPr>
              <w:t>Unit 10</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630C5" w14:textId="77777777" w:rsidR="0076579A" w:rsidRPr="00660ABC" w:rsidRDefault="0076579A" w:rsidP="0076579A">
            <w:pPr>
              <w:pStyle w:val="BodyA"/>
              <w:spacing w:after="0" w:line="240" w:lineRule="auto"/>
              <w:rPr>
                <w:lang w:val="en-US"/>
              </w:rPr>
            </w:pPr>
            <w:r>
              <w:rPr>
                <w:rStyle w:val="None"/>
                <w:lang w:val="en-US"/>
              </w:rPr>
              <w:t>Patio/table/plant stand on berm; Barbecue area under deck; AC installed in garage wall; storage closet under deck</w:t>
            </w:r>
          </w:p>
        </w:tc>
      </w:tr>
      <w:tr w:rsidR="0076579A" w14:paraId="7B79971E" w14:textId="77777777">
        <w:trPr>
          <w:trHeight w:val="24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930E72" w14:textId="77777777" w:rsidR="0076579A" w:rsidRDefault="0076579A" w:rsidP="0076579A">
            <w:pPr>
              <w:pStyle w:val="BodyA"/>
              <w:spacing w:after="0" w:line="240" w:lineRule="auto"/>
            </w:pPr>
            <w:r>
              <w:rPr>
                <w:rStyle w:val="None"/>
                <w:lang w:val="en-US"/>
              </w:rPr>
              <w:t>Unit 11</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9DE57C" w14:textId="77777777" w:rsidR="0076579A" w:rsidRPr="00660ABC" w:rsidRDefault="0076579A" w:rsidP="0076579A">
            <w:pPr>
              <w:pStyle w:val="BodyA"/>
              <w:spacing w:after="0" w:line="240" w:lineRule="auto"/>
              <w:rPr>
                <w:lang w:val="en-US"/>
              </w:rPr>
            </w:pPr>
            <w:r>
              <w:rPr>
                <w:rStyle w:val="None"/>
                <w:lang w:val="en-US"/>
              </w:rPr>
              <w:t xml:space="preserve">Screened in porch; Garage service door; AC unit installed in garage wall; Gutter leaf guards </w:t>
            </w:r>
          </w:p>
        </w:tc>
      </w:tr>
      <w:tr w:rsidR="0076579A" w14:paraId="2EB1EB2F" w14:textId="77777777">
        <w:trPr>
          <w:trHeight w:val="241"/>
        </w:trPr>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74846" w14:textId="77777777" w:rsidR="0076579A" w:rsidRDefault="0076579A" w:rsidP="0076579A">
            <w:pPr>
              <w:pStyle w:val="BodyA"/>
              <w:spacing w:after="0" w:line="240" w:lineRule="auto"/>
            </w:pPr>
            <w:r>
              <w:rPr>
                <w:rStyle w:val="None"/>
                <w:lang w:val="en-US"/>
              </w:rPr>
              <w:t>Unit 12</w:t>
            </w:r>
          </w:p>
        </w:tc>
        <w:tc>
          <w:tcPr>
            <w:tcW w:w="8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C47F8" w14:textId="77777777" w:rsidR="0076579A" w:rsidRPr="00660ABC" w:rsidRDefault="0076579A" w:rsidP="0076579A">
            <w:pPr>
              <w:pStyle w:val="BodyA"/>
              <w:spacing w:after="0" w:line="240" w:lineRule="auto"/>
              <w:rPr>
                <w:lang w:val="en-US"/>
              </w:rPr>
            </w:pPr>
            <w:r>
              <w:rPr>
                <w:rStyle w:val="None"/>
                <w:lang w:val="en-US"/>
              </w:rPr>
              <w:t>Deck awning/framework; Gutter leaf guards</w:t>
            </w:r>
          </w:p>
        </w:tc>
      </w:tr>
    </w:tbl>
    <w:p w14:paraId="7A983EBD" w14:textId="77777777" w:rsidR="00AD57D2" w:rsidRPr="00660ABC" w:rsidRDefault="00AD57D2">
      <w:pPr>
        <w:pStyle w:val="BodyA"/>
        <w:widowControl w:val="0"/>
        <w:spacing w:line="240" w:lineRule="auto"/>
        <w:ind w:left="216" w:hanging="216"/>
        <w:rPr>
          <w:rStyle w:val="None"/>
          <w:b/>
          <w:bCs/>
          <w:i/>
          <w:iCs/>
          <w:color w:val="666699"/>
          <w:u w:color="666699"/>
          <w:lang w:val="en-US"/>
        </w:rPr>
      </w:pPr>
    </w:p>
    <w:p w14:paraId="3DABE29B" w14:textId="77777777" w:rsidR="00AD57D2" w:rsidRDefault="00AD57D2">
      <w:pPr>
        <w:pStyle w:val="BodyA"/>
        <w:widowControl w:val="0"/>
        <w:spacing w:line="240" w:lineRule="auto"/>
        <w:ind w:left="108" w:hanging="108"/>
        <w:rPr>
          <w:rStyle w:val="None"/>
          <w:b/>
          <w:bCs/>
          <w:i/>
          <w:iCs/>
          <w:color w:val="666699"/>
          <w:u w:color="666699"/>
          <w:lang w:val="en-US"/>
        </w:rPr>
      </w:pPr>
    </w:p>
    <w:p w14:paraId="06211739" w14:textId="77777777" w:rsidR="00AD57D2" w:rsidRDefault="00AD57D2">
      <w:pPr>
        <w:pStyle w:val="BodyA"/>
        <w:widowControl w:val="0"/>
        <w:spacing w:line="240" w:lineRule="auto"/>
        <w:rPr>
          <w:rStyle w:val="None"/>
          <w:b/>
          <w:bCs/>
          <w:i/>
          <w:iCs/>
          <w:color w:val="666699"/>
          <w:u w:color="666699"/>
          <w:lang w:val="en-US"/>
        </w:rPr>
      </w:pPr>
    </w:p>
    <w:p w14:paraId="3E84A10D" w14:textId="77777777" w:rsidR="00AD57D2" w:rsidRDefault="00AD57D2">
      <w:pPr>
        <w:pStyle w:val="BodyA"/>
        <w:spacing w:after="0" w:line="240" w:lineRule="auto"/>
        <w:rPr>
          <w:rStyle w:val="None"/>
          <w:b/>
          <w:bCs/>
          <w:lang w:val="en-US"/>
        </w:rPr>
      </w:pPr>
    </w:p>
    <w:p w14:paraId="0123442C" w14:textId="77777777" w:rsidR="00AD57D2" w:rsidRPr="00660ABC" w:rsidRDefault="00000000">
      <w:pPr>
        <w:pStyle w:val="BodyA"/>
        <w:spacing w:before="120"/>
        <w:rPr>
          <w:rStyle w:val="None"/>
          <w:b/>
          <w:bCs/>
          <w:i/>
          <w:iCs/>
          <w:color w:val="666699"/>
          <w:u w:color="666699"/>
          <w:lang w:val="en-US"/>
        </w:rPr>
      </w:pPr>
      <w:r>
        <w:rPr>
          <w:rStyle w:val="None"/>
          <w:b/>
          <w:bCs/>
          <w:i/>
          <w:iCs/>
          <w:color w:val="666699"/>
          <w:u w:color="666699"/>
          <w:lang w:val="en-US"/>
        </w:rPr>
        <w:lastRenderedPageBreak/>
        <w:t>2</w:t>
      </w:r>
      <w:r>
        <w:rPr>
          <w:rStyle w:val="None"/>
          <w:i/>
          <w:iCs/>
          <w:color w:val="666699"/>
          <w:u w:color="666699"/>
          <w:lang w:val="en-US"/>
        </w:rPr>
        <w:t>.</w:t>
      </w:r>
      <w:r>
        <w:rPr>
          <w:rStyle w:val="None"/>
          <w:color w:val="666699"/>
          <w:u w:color="666699"/>
          <w:lang w:val="en-US"/>
        </w:rPr>
        <w:t xml:space="preserve">  </w:t>
      </w:r>
      <w:r>
        <w:rPr>
          <w:rStyle w:val="None"/>
          <w:b/>
          <w:bCs/>
          <w:i/>
          <w:iCs/>
          <w:color w:val="666699"/>
          <w:sz w:val="24"/>
          <w:szCs w:val="24"/>
          <w:u w:color="666699"/>
          <w:lang w:val="en-US"/>
        </w:rPr>
        <w:t xml:space="preserve">From Resolution #14-2007 regarding </w:t>
      </w:r>
      <w:r>
        <w:rPr>
          <w:rStyle w:val="None"/>
          <w:rFonts w:ascii="Arial Unicode MS" w:hAnsi="Arial Unicode MS"/>
          <w:color w:val="666699"/>
          <w:sz w:val="24"/>
          <w:szCs w:val="24"/>
          <w:u w:color="666699"/>
          <w:rtl/>
          <w:lang w:val="ar-SA"/>
        </w:rPr>
        <w:t>“</w:t>
      </w:r>
      <w:r>
        <w:rPr>
          <w:rStyle w:val="None"/>
          <w:b/>
          <w:bCs/>
          <w:i/>
          <w:iCs/>
          <w:color w:val="666699"/>
          <w:sz w:val="24"/>
          <w:szCs w:val="24"/>
          <w:u w:color="666699"/>
          <w:lang w:val="sv-SE"/>
        </w:rPr>
        <w:t>Docks</w:t>
      </w:r>
      <w:r>
        <w:rPr>
          <w:rStyle w:val="None"/>
          <w:b/>
          <w:bCs/>
          <w:i/>
          <w:iCs/>
          <w:color w:val="666699"/>
          <w:sz w:val="24"/>
          <w:szCs w:val="24"/>
          <w:u w:color="666699"/>
          <w:lang w:val="en-US"/>
        </w:rPr>
        <w:t xml:space="preserve">” </w:t>
      </w:r>
      <w:r>
        <w:rPr>
          <w:rStyle w:val="None"/>
          <w:lang w:val="en-US"/>
        </w:rPr>
        <w:t xml:space="preserve">– approved by Membership on 5/12/2007 </w:t>
      </w:r>
      <w:r>
        <w:rPr>
          <w:rStyle w:val="None"/>
          <w:b/>
          <w:bCs/>
          <w:i/>
          <w:iCs/>
          <w:color w:val="666699"/>
          <w:u w:color="666699"/>
          <w:lang w:val="en-US"/>
        </w:rPr>
        <w:t xml:space="preserve">  </w:t>
      </w:r>
      <w:r>
        <w:rPr>
          <w:rStyle w:val="None"/>
          <w:b/>
          <w:bCs/>
          <w:i/>
          <w:iCs/>
          <w:color w:val="666699"/>
          <w:sz w:val="24"/>
          <w:szCs w:val="24"/>
          <w:u w:color="666699"/>
          <w:lang w:val="en-US"/>
        </w:rPr>
        <w:t xml:space="preserve">        NOTE:  The following dock additions have been donated to the Association</w:t>
      </w:r>
    </w:p>
    <w:tbl>
      <w:tblPr>
        <w:tblW w:w="93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4"/>
        <w:gridCol w:w="7916"/>
      </w:tblGrid>
      <w:tr w:rsidR="00AD57D2" w14:paraId="618FA847" w14:textId="77777777">
        <w:trPr>
          <w:trHeight w:val="241"/>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AF44C" w14:textId="77777777" w:rsidR="00AD57D2" w:rsidRDefault="00000000">
            <w:pPr>
              <w:pStyle w:val="BodyA"/>
              <w:spacing w:after="0" w:line="240" w:lineRule="auto"/>
            </w:pPr>
            <w:r>
              <w:rPr>
                <w:rStyle w:val="None"/>
                <w:lang w:val="en-US"/>
              </w:rPr>
              <w:t xml:space="preserve">Units 1/2          </w:t>
            </w:r>
          </w:p>
        </w:tc>
        <w:tc>
          <w:tcPr>
            <w:tcW w:w="7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AD6CF" w14:textId="77777777" w:rsidR="00AD57D2" w:rsidRDefault="00000000">
            <w:pPr>
              <w:pStyle w:val="BodyA"/>
              <w:spacing w:after="0" w:line="240" w:lineRule="auto"/>
            </w:pPr>
            <w:r>
              <w:rPr>
                <w:rStyle w:val="None"/>
                <w:lang w:val="en-US"/>
              </w:rPr>
              <w:t xml:space="preserve">Added 8’to Association dock </w:t>
            </w:r>
            <w:r>
              <w:rPr>
                <w:rStyle w:val="None"/>
                <w:i/>
                <w:iCs/>
                <w:lang w:val="en-US"/>
              </w:rPr>
              <w:t xml:space="preserve"> </w:t>
            </w:r>
          </w:p>
        </w:tc>
      </w:tr>
      <w:tr w:rsidR="00AD57D2" w14:paraId="34E6851A" w14:textId="77777777">
        <w:trPr>
          <w:trHeight w:val="241"/>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786FB" w14:textId="77777777" w:rsidR="00AD57D2" w:rsidRDefault="00000000">
            <w:pPr>
              <w:pStyle w:val="BodyA"/>
              <w:spacing w:after="0" w:line="240" w:lineRule="auto"/>
            </w:pPr>
            <w:r>
              <w:rPr>
                <w:rStyle w:val="None"/>
                <w:lang w:val="en-US"/>
              </w:rPr>
              <w:t xml:space="preserve">Units 3/4          </w:t>
            </w:r>
          </w:p>
        </w:tc>
        <w:tc>
          <w:tcPr>
            <w:tcW w:w="7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422731" w14:textId="77777777" w:rsidR="00AD57D2" w:rsidRPr="00660ABC" w:rsidRDefault="00000000">
            <w:pPr>
              <w:pStyle w:val="BodyA"/>
              <w:spacing w:after="0" w:line="240" w:lineRule="auto"/>
              <w:rPr>
                <w:lang w:val="en-US"/>
              </w:rPr>
            </w:pPr>
            <w:r>
              <w:rPr>
                <w:rStyle w:val="None"/>
                <w:lang w:val="en-US"/>
              </w:rPr>
              <w:t>Added 8’ to Association dock</w:t>
            </w:r>
          </w:p>
        </w:tc>
      </w:tr>
      <w:tr w:rsidR="00AD57D2" w14:paraId="4578C230" w14:textId="77777777">
        <w:trPr>
          <w:trHeight w:val="241"/>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D0B7E" w14:textId="77777777" w:rsidR="00AD57D2" w:rsidRDefault="00000000">
            <w:pPr>
              <w:pStyle w:val="BodyA"/>
              <w:spacing w:after="0" w:line="240" w:lineRule="auto"/>
            </w:pPr>
            <w:r>
              <w:rPr>
                <w:rStyle w:val="None"/>
                <w:lang w:val="en-US"/>
              </w:rPr>
              <w:t xml:space="preserve">Units 5/6     </w:t>
            </w:r>
          </w:p>
        </w:tc>
        <w:tc>
          <w:tcPr>
            <w:tcW w:w="7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E9A77" w14:textId="77777777" w:rsidR="00AD57D2" w:rsidRPr="00660ABC" w:rsidRDefault="00000000">
            <w:pPr>
              <w:pStyle w:val="BodyA"/>
              <w:spacing w:after="0" w:line="240" w:lineRule="auto"/>
              <w:rPr>
                <w:lang w:val="en-US"/>
              </w:rPr>
            </w:pPr>
            <w:r>
              <w:rPr>
                <w:rStyle w:val="None"/>
                <w:lang w:val="en-US"/>
              </w:rPr>
              <w:t xml:space="preserve">Added 8’ to Association dock </w:t>
            </w:r>
          </w:p>
        </w:tc>
      </w:tr>
      <w:tr w:rsidR="00AD57D2" w14:paraId="3AF6EA93" w14:textId="77777777">
        <w:trPr>
          <w:trHeight w:val="241"/>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E880D" w14:textId="77777777" w:rsidR="00AD57D2" w:rsidRDefault="00000000">
            <w:pPr>
              <w:pStyle w:val="BodyA"/>
              <w:spacing w:after="0" w:line="240" w:lineRule="auto"/>
            </w:pPr>
            <w:r>
              <w:rPr>
                <w:rStyle w:val="None"/>
                <w:lang w:val="en-US"/>
              </w:rPr>
              <w:t xml:space="preserve">Units 7/8          </w:t>
            </w:r>
          </w:p>
        </w:tc>
        <w:tc>
          <w:tcPr>
            <w:tcW w:w="7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621AE" w14:textId="77777777" w:rsidR="00AD57D2" w:rsidRPr="00660ABC" w:rsidRDefault="00000000">
            <w:pPr>
              <w:pStyle w:val="BodyA"/>
              <w:spacing w:after="0" w:line="240" w:lineRule="auto"/>
              <w:rPr>
                <w:lang w:val="en-US"/>
              </w:rPr>
            </w:pPr>
            <w:r>
              <w:rPr>
                <w:rStyle w:val="None"/>
                <w:lang w:val="en-US"/>
              </w:rPr>
              <w:t>Added 6’ to Association dock</w:t>
            </w:r>
          </w:p>
        </w:tc>
      </w:tr>
      <w:tr w:rsidR="00AD57D2" w14:paraId="7FA72745" w14:textId="77777777">
        <w:trPr>
          <w:trHeight w:val="241"/>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1E57E" w14:textId="77777777" w:rsidR="00AD57D2" w:rsidRDefault="00000000">
            <w:pPr>
              <w:pStyle w:val="BodyA"/>
              <w:spacing w:after="0" w:line="240" w:lineRule="auto"/>
            </w:pPr>
            <w:r>
              <w:rPr>
                <w:rStyle w:val="None"/>
                <w:lang w:val="en-US"/>
              </w:rPr>
              <w:t xml:space="preserve">Units 11/12 </w:t>
            </w:r>
          </w:p>
        </w:tc>
        <w:tc>
          <w:tcPr>
            <w:tcW w:w="7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DCF51" w14:textId="77777777" w:rsidR="00AD57D2" w:rsidRPr="00660ABC" w:rsidRDefault="00000000">
            <w:pPr>
              <w:pStyle w:val="BodyA"/>
              <w:spacing w:after="0" w:line="240" w:lineRule="auto"/>
              <w:rPr>
                <w:lang w:val="en-US"/>
              </w:rPr>
            </w:pPr>
            <w:r>
              <w:rPr>
                <w:rStyle w:val="None"/>
                <w:lang w:val="en-US"/>
              </w:rPr>
              <w:t>Added 8’ to Association dock</w:t>
            </w:r>
          </w:p>
        </w:tc>
      </w:tr>
    </w:tbl>
    <w:p w14:paraId="4A9A81E5" w14:textId="77777777" w:rsidR="00AD57D2" w:rsidRPr="00660ABC" w:rsidRDefault="00AD57D2">
      <w:pPr>
        <w:pStyle w:val="BodyA"/>
        <w:widowControl w:val="0"/>
        <w:spacing w:before="120" w:line="240" w:lineRule="auto"/>
        <w:ind w:left="216" w:hanging="216"/>
        <w:rPr>
          <w:rStyle w:val="None"/>
          <w:b/>
          <w:bCs/>
          <w:i/>
          <w:iCs/>
          <w:color w:val="666699"/>
          <w:u w:color="666699"/>
          <w:lang w:val="en-US"/>
        </w:rPr>
      </w:pPr>
    </w:p>
    <w:p w14:paraId="24760389" w14:textId="77777777" w:rsidR="00AD57D2" w:rsidRPr="00660ABC" w:rsidRDefault="00AD57D2">
      <w:pPr>
        <w:pStyle w:val="BodyA"/>
        <w:widowControl w:val="0"/>
        <w:spacing w:before="120" w:line="240" w:lineRule="auto"/>
        <w:ind w:left="108" w:hanging="108"/>
        <w:rPr>
          <w:lang w:val="en-US"/>
        </w:rPr>
      </w:pPr>
    </w:p>
    <w:sectPr w:rsidR="00AD57D2" w:rsidRPr="00660ABC">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CDA0" w14:textId="77777777" w:rsidR="009F0FBA" w:rsidRDefault="009F0FBA">
      <w:r>
        <w:separator/>
      </w:r>
    </w:p>
  </w:endnote>
  <w:endnote w:type="continuationSeparator" w:id="0">
    <w:p w14:paraId="5F8D5663" w14:textId="77777777" w:rsidR="009F0FBA" w:rsidRDefault="009F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ld">
    <w:panose1 w:val="0204080305040603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E5A8" w14:textId="41FEDA4E" w:rsidR="00AD57D2" w:rsidRDefault="00000000">
    <w:pPr>
      <w:pStyle w:val="Footer"/>
    </w:pPr>
    <w:r>
      <w:t xml:space="preserve">RRCA Rules &amp; Regulations – Last Revised </w:t>
    </w:r>
    <w:r w:rsidR="00660ABC">
      <w:t>9/21/</w:t>
    </w:r>
    <w:r>
      <w:t>2025</w:t>
    </w:r>
    <w:r>
      <w:tab/>
    </w:r>
    <w:r>
      <w:tab/>
      <w:t xml:space="preserve">Page </w:t>
    </w:r>
    <w:r>
      <w:fldChar w:fldCharType="begin"/>
    </w:r>
    <w:r>
      <w:instrText xml:space="preserve"> PAGE </w:instrText>
    </w:r>
    <w:r>
      <w:fldChar w:fldCharType="separate"/>
    </w:r>
    <w:r w:rsidR="00660ABC">
      <w:rPr>
        <w:noProof/>
      </w:rPr>
      <w:t>1</w:t>
    </w:r>
    <w:r>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20DA" w14:textId="77777777" w:rsidR="009F0FBA" w:rsidRDefault="009F0FBA">
      <w:r>
        <w:separator/>
      </w:r>
    </w:p>
  </w:footnote>
  <w:footnote w:type="continuationSeparator" w:id="0">
    <w:p w14:paraId="1BFF373F" w14:textId="77777777" w:rsidR="009F0FBA" w:rsidRDefault="009F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7D0" w14:textId="77777777" w:rsidR="00AD57D2" w:rsidRDefault="00000000">
    <w:pPr>
      <w:pStyle w:val="Header"/>
      <w:tabs>
        <w:tab w:val="clear" w:pos="9360"/>
        <w:tab w:val="right" w:pos="9340"/>
      </w:tabs>
      <w:jc w:val="center"/>
    </w:pPr>
    <w:r>
      <w:rPr>
        <w:b/>
        <w:bCs/>
        <w:sz w:val="32"/>
        <w:szCs w:val="32"/>
      </w:rPr>
      <w:t>River Ridge Condominium Association – Rules and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80.25pt;height:80.25pt;visibility:visible" o:bullet="t">
        <v:imagedata r:id="rId1" o:title="bullet_gbutton_gray"/>
      </v:shape>
    </w:pict>
  </w:numPicBullet>
  <w:abstractNum w:abstractNumId="0" w15:restartNumberingAfterBreak="0">
    <w:nsid w:val="012176F9"/>
    <w:multiLevelType w:val="hybridMultilevel"/>
    <w:tmpl w:val="DA4ACEC0"/>
    <w:numStyleLink w:val="ImportedStyle2"/>
  </w:abstractNum>
  <w:abstractNum w:abstractNumId="1" w15:restartNumberingAfterBreak="0">
    <w:nsid w:val="04AD1D38"/>
    <w:multiLevelType w:val="hybridMultilevel"/>
    <w:tmpl w:val="57F61008"/>
    <w:styleLink w:val="ImportedStyle3"/>
    <w:lvl w:ilvl="0" w:tplc="4A54E7AA">
      <w:start w:val="1"/>
      <w:numFmt w:val="lowerLetter"/>
      <w:lvlText w:val="%1."/>
      <w:lvlJc w:val="left"/>
      <w:pPr>
        <w:ind w:left="2463"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4D42EA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1CEB316">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03EC68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95038C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E2C743A">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CC8D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FA28E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DE1258">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BE801FD"/>
    <w:multiLevelType w:val="hybridMultilevel"/>
    <w:tmpl w:val="C2D4C75E"/>
    <w:numStyleLink w:val="ImportedStyle50"/>
  </w:abstractNum>
  <w:abstractNum w:abstractNumId="3" w15:restartNumberingAfterBreak="0">
    <w:nsid w:val="0D7037F9"/>
    <w:multiLevelType w:val="hybridMultilevel"/>
    <w:tmpl w:val="09DE0AE6"/>
    <w:styleLink w:val="ImportedStyle4"/>
    <w:lvl w:ilvl="0" w:tplc="811EF3E6">
      <w:start w:val="1"/>
      <w:numFmt w:val="lowerLetter"/>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ED8EC9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722598">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2B09CEA">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D06973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5E22FF8">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AA625A">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25EDE4C">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A64C5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0176CFA"/>
    <w:multiLevelType w:val="hybridMultilevel"/>
    <w:tmpl w:val="28E06936"/>
    <w:styleLink w:val="ImportedStyle9"/>
    <w:lvl w:ilvl="0" w:tplc="D6B6A84A">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B29FE8">
      <w:start w:val="1"/>
      <w:numFmt w:val="lowerLetter"/>
      <w:lvlText w:val="%2."/>
      <w:lvlJc w:val="left"/>
      <w:pPr>
        <w:ind w:left="117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1898CE96">
      <w:start w:val="1"/>
      <w:numFmt w:val="lowerRoman"/>
      <w:lvlText w:val="%3."/>
      <w:lvlJc w:val="left"/>
      <w:pPr>
        <w:ind w:left="1890"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FD6EF6C8">
      <w:start w:val="1"/>
      <w:numFmt w:val="decimal"/>
      <w:lvlText w:val="%4."/>
      <w:lvlJc w:val="left"/>
      <w:pPr>
        <w:ind w:left="261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0E02B726">
      <w:start w:val="1"/>
      <w:numFmt w:val="lowerLetter"/>
      <w:lvlText w:val="%5."/>
      <w:lvlJc w:val="left"/>
      <w:pPr>
        <w:ind w:left="333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B490AFEA">
      <w:start w:val="1"/>
      <w:numFmt w:val="lowerRoman"/>
      <w:lvlText w:val="%6."/>
      <w:lvlJc w:val="left"/>
      <w:pPr>
        <w:ind w:left="4050" w:hanging="212"/>
      </w:pPr>
      <w:rPr>
        <w:rFonts w:hAnsi="Arial Unicode MS"/>
        <w:caps w:val="0"/>
        <w:smallCaps w:val="0"/>
        <w:strike w:val="0"/>
        <w:dstrike w:val="0"/>
        <w:outline w:val="0"/>
        <w:emboss w:val="0"/>
        <w:imprint w:val="0"/>
        <w:spacing w:val="0"/>
        <w:w w:val="100"/>
        <w:kern w:val="0"/>
        <w:position w:val="0"/>
        <w:highlight w:val="none"/>
        <w:vertAlign w:val="baseline"/>
      </w:rPr>
    </w:lvl>
    <w:lvl w:ilvl="6" w:tplc="11788684">
      <w:start w:val="1"/>
      <w:numFmt w:val="decimal"/>
      <w:lvlText w:val="%7."/>
      <w:lvlJc w:val="left"/>
      <w:pPr>
        <w:ind w:left="477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074AE46E">
      <w:start w:val="1"/>
      <w:numFmt w:val="lowerLetter"/>
      <w:lvlText w:val="%8."/>
      <w:lvlJc w:val="left"/>
      <w:pPr>
        <w:ind w:left="549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0EF664BE">
      <w:start w:val="1"/>
      <w:numFmt w:val="lowerRoman"/>
      <w:lvlText w:val="%9."/>
      <w:lvlJc w:val="left"/>
      <w:pPr>
        <w:ind w:left="6210"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A518CF"/>
    <w:multiLevelType w:val="hybridMultilevel"/>
    <w:tmpl w:val="3FAE5130"/>
    <w:numStyleLink w:val="ImportedStyle1"/>
  </w:abstractNum>
  <w:abstractNum w:abstractNumId="6" w15:restartNumberingAfterBreak="0">
    <w:nsid w:val="19644FAF"/>
    <w:multiLevelType w:val="hybridMultilevel"/>
    <w:tmpl w:val="643A6EAC"/>
    <w:numStyleLink w:val="ImportedStyle5"/>
  </w:abstractNum>
  <w:abstractNum w:abstractNumId="7" w15:restartNumberingAfterBreak="0">
    <w:nsid w:val="1A0E4E37"/>
    <w:multiLevelType w:val="hybridMultilevel"/>
    <w:tmpl w:val="D3829C22"/>
    <w:styleLink w:val="ImportedStyle6"/>
    <w:lvl w:ilvl="0" w:tplc="4354450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5C64F158">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272E628">
      <w:start w:val="1"/>
      <w:numFmt w:val="lowerRoman"/>
      <w:lvlText w:val="%3."/>
      <w:lvlJc w:val="left"/>
      <w:pPr>
        <w:ind w:left="1440" w:hanging="2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3B82D7C">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E489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9EF45A">
      <w:start w:val="1"/>
      <w:numFmt w:val="lowerRoman"/>
      <w:lvlText w:val="%6."/>
      <w:lvlJc w:val="left"/>
      <w:pPr>
        <w:ind w:left="3600" w:hanging="2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F26C532">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947B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A083E86">
      <w:start w:val="1"/>
      <w:numFmt w:val="lowerRoman"/>
      <w:lvlText w:val="%9."/>
      <w:lvlJc w:val="left"/>
      <w:pPr>
        <w:ind w:left="5760" w:hanging="2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AD76230"/>
    <w:multiLevelType w:val="hybridMultilevel"/>
    <w:tmpl w:val="2E46A8F6"/>
    <w:styleLink w:val="Image"/>
    <w:lvl w:ilvl="0" w:tplc="7C88E2AA">
      <w:start w:val="1"/>
      <w:numFmt w:val="bullet"/>
      <w:lvlText w:val="•"/>
      <w:lvlPicBulletId w:val="0"/>
      <w:lvlJc w:val="left"/>
      <w:pPr>
        <w:ind w:left="159" w:hanging="159"/>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540A8AEA">
      <w:start w:val="1"/>
      <w:numFmt w:val="bullet"/>
      <w:lvlText w:val="•"/>
      <w:lvlPicBulletId w:val="0"/>
      <w:lvlJc w:val="left"/>
      <w:pPr>
        <w:ind w:left="7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2" w:tplc="C7B2ADB4">
      <w:start w:val="1"/>
      <w:numFmt w:val="bullet"/>
      <w:lvlText w:val="•"/>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D6E398">
      <w:start w:val="1"/>
      <w:numFmt w:val="bullet"/>
      <w:lvlText w:val="•"/>
      <w:lvlPicBulletId w:val="0"/>
      <w:lvlJc w:val="left"/>
      <w:pPr>
        <w:ind w:left="19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4" w:tplc="C488290E">
      <w:start w:val="1"/>
      <w:numFmt w:val="bullet"/>
      <w:lvlText w:val="•"/>
      <w:lvlPicBulletId w:val="0"/>
      <w:lvlJc w:val="left"/>
      <w:pPr>
        <w:ind w:left="25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5" w:tplc="74A2F4F6">
      <w:start w:val="1"/>
      <w:numFmt w:val="bullet"/>
      <w:lvlText w:val="•"/>
      <w:lvlPicBulletId w:val="0"/>
      <w:lvlJc w:val="left"/>
      <w:pPr>
        <w:ind w:left="31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6" w:tplc="332EEADC">
      <w:start w:val="1"/>
      <w:numFmt w:val="bullet"/>
      <w:lvlText w:val="•"/>
      <w:lvlPicBulletId w:val="0"/>
      <w:lvlJc w:val="left"/>
      <w:pPr>
        <w:ind w:left="37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7" w:tplc="8CC02252">
      <w:start w:val="1"/>
      <w:numFmt w:val="bullet"/>
      <w:lvlText w:val="•"/>
      <w:lvlPicBulletId w:val="0"/>
      <w:lvlJc w:val="left"/>
      <w:pPr>
        <w:ind w:left="43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8" w:tplc="EB22FD0C">
      <w:start w:val="1"/>
      <w:numFmt w:val="bullet"/>
      <w:lvlText w:val="•"/>
      <w:lvlPicBulletId w:val="0"/>
      <w:lvlJc w:val="left"/>
      <w:pPr>
        <w:ind w:left="49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abstractNum>
  <w:abstractNum w:abstractNumId="9" w15:restartNumberingAfterBreak="0">
    <w:nsid w:val="2308305C"/>
    <w:multiLevelType w:val="hybridMultilevel"/>
    <w:tmpl w:val="7DC20110"/>
    <w:numStyleLink w:val="ImportedStyle7"/>
  </w:abstractNum>
  <w:abstractNum w:abstractNumId="10" w15:restartNumberingAfterBreak="0">
    <w:nsid w:val="23315454"/>
    <w:multiLevelType w:val="hybridMultilevel"/>
    <w:tmpl w:val="40161B82"/>
    <w:numStyleLink w:val="Bullets"/>
  </w:abstractNum>
  <w:abstractNum w:abstractNumId="11" w15:restartNumberingAfterBreak="0">
    <w:nsid w:val="2AE55A5E"/>
    <w:multiLevelType w:val="hybridMultilevel"/>
    <w:tmpl w:val="28E06936"/>
    <w:numStyleLink w:val="ImportedStyle9"/>
  </w:abstractNum>
  <w:abstractNum w:abstractNumId="12" w15:restartNumberingAfterBreak="0">
    <w:nsid w:val="2E9660CC"/>
    <w:multiLevelType w:val="hybridMultilevel"/>
    <w:tmpl w:val="57F61008"/>
    <w:numStyleLink w:val="ImportedStyle3"/>
  </w:abstractNum>
  <w:abstractNum w:abstractNumId="13" w15:restartNumberingAfterBreak="0">
    <w:nsid w:val="323B4A79"/>
    <w:multiLevelType w:val="hybridMultilevel"/>
    <w:tmpl w:val="7DC20110"/>
    <w:styleLink w:val="ImportedStyle7"/>
    <w:lvl w:ilvl="0" w:tplc="FD0E846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4C7CAF8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3034AADA">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FB38192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4DE498E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94983764">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5E14A26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783AA7E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D250C1EC">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4" w15:restartNumberingAfterBreak="0">
    <w:nsid w:val="3BC7144C"/>
    <w:multiLevelType w:val="hybridMultilevel"/>
    <w:tmpl w:val="C2D4C75E"/>
    <w:styleLink w:val="ImportedStyle50"/>
    <w:lvl w:ilvl="0" w:tplc="1406758E">
      <w:start w:val="1"/>
      <w:numFmt w:val="lowerLetter"/>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2FA2E65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483234E6">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BCC2F2A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8AE8925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6794F544">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B6E4BD9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991899A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9C0E3BC0">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5" w15:restartNumberingAfterBreak="0">
    <w:nsid w:val="41924B69"/>
    <w:multiLevelType w:val="hybridMultilevel"/>
    <w:tmpl w:val="6DAA9EFE"/>
    <w:styleLink w:val="ImportedStyle8"/>
    <w:lvl w:ilvl="0" w:tplc="EE4C5ED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1A07D4A">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F32322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CEAAE1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3426F7E">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6661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F7EFB9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EE049B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D889B3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10384E"/>
    <w:multiLevelType w:val="hybridMultilevel"/>
    <w:tmpl w:val="6DAA9EFE"/>
    <w:numStyleLink w:val="ImportedStyle8"/>
  </w:abstractNum>
  <w:abstractNum w:abstractNumId="17" w15:restartNumberingAfterBreak="0">
    <w:nsid w:val="4BEC6C30"/>
    <w:multiLevelType w:val="hybridMultilevel"/>
    <w:tmpl w:val="2E46A8F6"/>
    <w:numStyleLink w:val="Image"/>
  </w:abstractNum>
  <w:abstractNum w:abstractNumId="18" w15:restartNumberingAfterBreak="0">
    <w:nsid w:val="4C2977E8"/>
    <w:multiLevelType w:val="hybridMultilevel"/>
    <w:tmpl w:val="09DE0AE6"/>
    <w:numStyleLink w:val="ImportedStyle4"/>
  </w:abstractNum>
  <w:abstractNum w:abstractNumId="19" w15:restartNumberingAfterBreak="0">
    <w:nsid w:val="568D2281"/>
    <w:multiLevelType w:val="hybridMultilevel"/>
    <w:tmpl w:val="D3829C22"/>
    <w:numStyleLink w:val="ImportedStyle6"/>
  </w:abstractNum>
  <w:abstractNum w:abstractNumId="20" w15:restartNumberingAfterBreak="0">
    <w:nsid w:val="649447D6"/>
    <w:multiLevelType w:val="hybridMultilevel"/>
    <w:tmpl w:val="40161B82"/>
    <w:styleLink w:val="Bullets"/>
    <w:lvl w:ilvl="0" w:tplc="98EC4238">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A62D92">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874954A">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A82E08">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58EA94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1DEAC0C">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7981734">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5E07522">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680DB18">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84B410A"/>
    <w:multiLevelType w:val="hybridMultilevel"/>
    <w:tmpl w:val="DA4ACEC0"/>
    <w:styleLink w:val="ImportedStyle2"/>
    <w:lvl w:ilvl="0" w:tplc="25FA2BFA">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7B0E08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654AA98">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B04D41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6CFC6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6363120">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705EC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A2543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2C0F4C">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77710ADE"/>
    <w:multiLevelType w:val="hybridMultilevel"/>
    <w:tmpl w:val="3FAE5130"/>
    <w:styleLink w:val="ImportedStyle1"/>
    <w:lvl w:ilvl="0" w:tplc="218439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60D0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C943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04A1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1AEF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9EED9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A8E5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D65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21BB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DE331F5"/>
    <w:multiLevelType w:val="hybridMultilevel"/>
    <w:tmpl w:val="643A6EAC"/>
    <w:styleLink w:val="ImportedStyle5"/>
    <w:lvl w:ilvl="0" w:tplc="31BC5A10">
      <w:start w:val="1"/>
      <w:numFmt w:val="bullet"/>
      <w:lvlText w:val="•"/>
      <w:lvlJc w:val="left"/>
      <w:pPr>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4E5236">
      <w:start w:val="1"/>
      <w:numFmt w:val="bullet"/>
      <w:lvlText w:val="•"/>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204C9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29E7C4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9B40E5C">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C493B2">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DC68FDC">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98EE1C2">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CC05BFE">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731801959">
    <w:abstractNumId w:val="22"/>
  </w:num>
  <w:num w:numId="2" w16cid:durableId="1843811770">
    <w:abstractNumId w:val="5"/>
  </w:num>
  <w:num w:numId="3" w16cid:durableId="1835681714">
    <w:abstractNumId w:val="8"/>
  </w:num>
  <w:num w:numId="4" w16cid:durableId="866874399">
    <w:abstractNumId w:val="17"/>
  </w:num>
  <w:num w:numId="5" w16cid:durableId="1123378693">
    <w:abstractNumId w:val="20"/>
  </w:num>
  <w:num w:numId="6" w16cid:durableId="1174683203">
    <w:abstractNumId w:val="10"/>
  </w:num>
  <w:num w:numId="7" w16cid:durableId="832112344">
    <w:abstractNumId w:val="23"/>
  </w:num>
  <w:num w:numId="8" w16cid:durableId="653486318">
    <w:abstractNumId w:val="6"/>
  </w:num>
  <w:num w:numId="9" w16cid:durableId="1722173725">
    <w:abstractNumId w:val="21"/>
  </w:num>
  <w:num w:numId="10" w16cid:durableId="709761594">
    <w:abstractNumId w:val="0"/>
  </w:num>
  <w:num w:numId="11" w16cid:durableId="484511056">
    <w:abstractNumId w:val="1"/>
  </w:num>
  <w:num w:numId="12" w16cid:durableId="279651261">
    <w:abstractNumId w:val="12"/>
  </w:num>
  <w:num w:numId="13" w16cid:durableId="2010597191">
    <w:abstractNumId w:val="0"/>
    <w:lvlOverride w:ilvl="0">
      <w:startOverride w:val="3"/>
    </w:lvlOverride>
  </w:num>
  <w:num w:numId="14" w16cid:durableId="581720316">
    <w:abstractNumId w:val="3"/>
  </w:num>
  <w:num w:numId="15" w16cid:durableId="2043746677">
    <w:abstractNumId w:val="18"/>
  </w:num>
  <w:num w:numId="16" w16cid:durableId="1022169919">
    <w:abstractNumId w:val="0"/>
    <w:lvlOverride w:ilvl="0">
      <w:startOverride w:val="4"/>
    </w:lvlOverride>
  </w:num>
  <w:num w:numId="17" w16cid:durableId="2025548543">
    <w:abstractNumId w:val="14"/>
  </w:num>
  <w:num w:numId="18" w16cid:durableId="697660314">
    <w:abstractNumId w:val="2"/>
  </w:num>
  <w:num w:numId="19" w16cid:durableId="1133719429">
    <w:abstractNumId w:val="7"/>
  </w:num>
  <w:num w:numId="20" w16cid:durableId="1930775568">
    <w:abstractNumId w:val="19"/>
  </w:num>
  <w:num w:numId="21" w16cid:durableId="67726537">
    <w:abstractNumId w:val="19"/>
    <w:lvlOverride w:ilvl="0">
      <w:startOverride w:val="5"/>
    </w:lvlOverride>
  </w:num>
  <w:num w:numId="22" w16cid:durableId="1442341613">
    <w:abstractNumId w:val="13"/>
  </w:num>
  <w:num w:numId="23" w16cid:durableId="1252619931">
    <w:abstractNumId w:val="9"/>
  </w:num>
  <w:num w:numId="24" w16cid:durableId="919405788">
    <w:abstractNumId w:val="9"/>
    <w:lvlOverride w:ilvl="0">
      <w:lvl w:ilvl="0" w:tplc="D2824A7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BACAC9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820A9A2">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E2695E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AB47D2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AD6BB6C">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5B88E4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E44409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60AF838">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5" w16cid:durableId="1449545227">
    <w:abstractNumId w:val="9"/>
    <w:lvlOverride w:ilvl="0">
      <w:lvl w:ilvl="0" w:tplc="D2824A7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BACAC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20A9A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2695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B47D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D6BB6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B88E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4440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0AF83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770002446">
    <w:abstractNumId w:val="15"/>
  </w:num>
  <w:num w:numId="27" w16cid:durableId="994378926">
    <w:abstractNumId w:val="16"/>
  </w:num>
  <w:num w:numId="28" w16cid:durableId="478502010">
    <w:abstractNumId w:val="4"/>
  </w:num>
  <w:num w:numId="29" w16cid:durableId="706101519">
    <w:abstractNumId w:val="11"/>
  </w:num>
  <w:num w:numId="30" w16cid:durableId="525944940">
    <w:abstractNumId w:val="11"/>
    <w:lvlOverride w:ilvl="0">
      <w:startOverride w:val="2"/>
      <w:lvl w:ilvl="0" w:tplc="4CB67116">
        <w:start w:val="2"/>
        <w:numFmt w:val="decimal"/>
        <w:lvlText w:val="%1."/>
        <w:lvlJc w:val="left"/>
        <w:pPr>
          <w:ind w:left="2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ADCE5AC">
        <w:start w:val="1"/>
        <w:numFmt w:val="lowerLetter"/>
        <w:lvlText w:val="%2."/>
        <w:lvlJc w:val="left"/>
        <w:pPr>
          <w:ind w:left="11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B48CD754">
        <w:start w:val="1"/>
        <w:numFmt w:val="lowerRoman"/>
        <w:lvlText w:val="%3."/>
        <w:lvlJc w:val="left"/>
        <w:pPr>
          <w:ind w:left="189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38404950">
        <w:start w:val="1"/>
        <w:numFmt w:val="decimal"/>
        <w:lvlText w:val="%4."/>
        <w:lvlJc w:val="left"/>
        <w:pPr>
          <w:ind w:left="261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D94850E0">
        <w:start w:val="1"/>
        <w:numFmt w:val="lowerLetter"/>
        <w:lvlText w:val="%5."/>
        <w:lvlJc w:val="left"/>
        <w:pPr>
          <w:ind w:left="333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FAFAFCC6">
        <w:start w:val="1"/>
        <w:numFmt w:val="lowerRoman"/>
        <w:lvlText w:val="%6."/>
        <w:lvlJc w:val="left"/>
        <w:pPr>
          <w:ind w:left="405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E976E264">
        <w:start w:val="1"/>
        <w:numFmt w:val="decimal"/>
        <w:lvlText w:val="%7."/>
        <w:lvlJc w:val="left"/>
        <w:pPr>
          <w:ind w:left="47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A2A87EFC">
        <w:start w:val="1"/>
        <w:numFmt w:val="lowerLetter"/>
        <w:lvlText w:val="%8."/>
        <w:lvlJc w:val="left"/>
        <w:pPr>
          <w:ind w:left="549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FEA831C0">
        <w:start w:val="1"/>
        <w:numFmt w:val="lowerRoman"/>
        <w:lvlText w:val="%9."/>
        <w:lvlJc w:val="left"/>
        <w:pPr>
          <w:ind w:left="621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num>
  <w:num w:numId="31" w16cid:durableId="1120877404">
    <w:abstractNumId w:val="11"/>
    <w:lvlOverride w:ilvl="0">
      <w:startOverride w:val="3"/>
      <w:lvl w:ilvl="0" w:tplc="4CB67116">
        <w:start w:val="3"/>
        <w:numFmt w:val="decimal"/>
        <w:lvlText w:val="%1."/>
        <w:lvlJc w:val="left"/>
        <w:pPr>
          <w:ind w:left="2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ADCE5AC">
        <w:start w:val="1"/>
        <w:numFmt w:val="lowerLetter"/>
        <w:lvlText w:val="%2."/>
        <w:lvlJc w:val="left"/>
        <w:pPr>
          <w:ind w:left="11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B48CD754">
        <w:start w:val="1"/>
        <w:numFmt w:val="lowerRoman"/>
        <w:lvlText w:val="%3."/>
        <w:lvlJc w:val="left"/>
        <w:pPr>
          <w:ind w:left="189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38404950">
        <w:start w:val="1"/>
        <w:numFmt w:val="decimal"/>
        <w:lvlText w:val="%4."/>
        <w:lvlJc w:val="left"/>
        <w:pPr>
          <w:ind w:left="261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D94850E0">
        <w:start w:val="1"/>
        <w:numFmt w:val="lowerLetter"/>
        <w:lvlText w:val="%5."/>
        <w:lvlJc w:val="left"/>
        <w:pPr>
          <w:ind w:left="333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FAFAFCC6">
        <w:start w:val="1"/>
        <w:numFmt w:val="lowerRoman"/>
        <w:lvlText w:val="%6."/>
        <w:lvlJc w:val="left"/>
        <w:pPr>
          <w:ind w:left="405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E976E264">
        <w:start w:val="1"/>
        <w:numFmt w:val="decimal"/>
        <w:lvlText w:val="%7."/>
        <w:lvlJc w:val="left"/>
        <w:pPr>
          <w:ind w:left="477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A2A87EFC">
        <w:start w:val="1"/>
        <w:numFmt w:val="lowerLetter"/>
        <w:lvlText w:val="%8."/>
        <w:lvlJc w:val="left"/>
        <w:pPr>
          <w:ind w:left="5490" w:hanging="27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FEA831C0">
        <w:start w:val="1"/>
        <w:numFmt w:val="lowerRoman"/>
        <w:lvlText w:val="%9."/>
        <w:lvlJc w:val="left"/>
        <w:pPr>
          <w:ind w:left="6210" w:hanging="20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num>
  <w:num w:numId="32" w16cid:durableId="526411514">
    <w:abstractNumId w:val="11"/>
    <w:lvlOverride w:ilvl="0">
      <w:startOverride w:val="4"/>
    </w:lvlOverride>
  </w:num>
  <w:num w:numId="33" w16cid:durableId="287128571">
    <w:abstractNumId w:val="11"/>
    <w:lvlOverride w:ilvl="0">
      <w:startOverride w:val="5"/>
      <w:lvl w:ilvl="0" w:tplc="4CB67116">
        <w:start w:val="5"/>
        <w:numFmt w:val="decimal"/>
        <w:lvlText w:val="%1."/>
        <w:lvlJc w:val="left"/>
        <w:pPr>
          <w:ind w:left="27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DCE5AC">
        <w:start w:val="1"/>
        <w:numFmt w:val="lowerLetter"/>
        <w:lvlText w:val="%2."/>
        <w:lvlJc w:val="left"/>
        <w:pPr>
          <w:ind w:left="117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8CD754">
        <w:start w:val="1"/>
        <w:numFmt w:val="lowerRoman"/>
        <w:lvlText w:val="%3."/>
        <w:lvlJc w:val="left"/>
        <w:pPr>
          <w:ind w:left="1894" w:hanging="21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404950">
        <w:start w:val="1"/>
        <w:numFmt w:val="decimal"/>
        <w:lvlText w:val="%4."/>
        <w:lvlJc w:val="left"/>
        <w:pPr>
          <w:ind w:left="261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4850E0">
        <w:start w:val="1"/>
        <w:numFmt w:val="lowerLetter"/>
        <w:lvlText w:val="%5."/>
        <w:lvlJc w:val="left"/>
        <w:pPr>
          <w:ind w:left="333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AFAFCC6">
        <w:start w:val="1"/>
        <w:numFmt w:val="lowerRoman"/>
        <w:lvlText w:val="%6."/>
        <w:lvlJc w:val="left"/>
        <w:pPr>
          <w:ind w:left="4054" w:hanging="21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976E264">
        <w:start w:val="1"/>
        <w:numFmt w:val="decimal"/>
        <w:lvlText w:val="%7."/>
        <w:lvlJc w:val="left"/>
        <w:pPr>
          <w:ind w:left="477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A87EFC">
        <w:start w:val="1"/>
        <w:numFmt w:val="lowerLetter"/>
        <w:lvlText w:val="%8."/>
        <w:lvlJc w:val="left"/>
        <w:pPr>
          <w:ind w:left="5494" w:hanging="27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A831C0">
        <w:start w:val="1"/>
        <w:numFmt w:val="lowerRoman"/>
        <w:lvlText w:val="%9."/>
        <w:lvlJc w:val="left"/>
        <w:pPr>
          <w:ind w:left="6214" w:hanging="21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D2"/>
    <w:rsid w:val="000E0B71"/>
    <w:rsid w:val="00660ABC"/>
    <w:rsid w:val="0076579A"/>
    <w:rsid w:val="0077756A"/>
    <w:rsid w:val="009F0FBA"/>
    <w:rsid w:val="00AD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6C7"/>
  <w15:docId w15:val="{E358C6E8-3FF9-4AF6-ABCD-80E4D1CA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next w:val="BodyA"/>
    <w:uiPriority w:val="9"/>
    <w:unhideWhenUsed/>
    <w:qFormat/>
    <w:pPr>
      <w:keepNext/>
      <w:keepLines/>
      <w:spacing w:before="200" w:line="276" w:lineRule="auto"/>
      <w:outlineLvl w:val="4"/>
    </w:pPr>
    <w:rPr>
      <w:rFonts w:ascii="Cambria" w:hAnsi="Cambria" w:cs="Arial Unicode MS"/>
      <w:color w:val="243F60"/>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u w:color="000000"/>
    </w:rPr>
  </w:style>
  <w:style w:type="paragraph" w:styleId="Footer">
    <w:name w:val="footer"/>
    <w:pPr>
      <w:tabs>
        <w:tab w:val="center" w:pos="4680"/>
        <w:tab w:val="right" w:pos="9340"/>
      </w:tabs>
    </w:pPr>
    <w:rPr>
      <w:rFonts w:ascii="Calibri" w:hAnsi="Calibri" w:cs="Arial Unicode MS"/>
      <w:color w:val="000000"/>
      <w:u w:color="000000"/>
    </w:rPr>
  </w:style>
  <w:style w:type="paragraph" w:customStyle="1" w:styleId="Heading">
    <w:name w:val="Heading"/>
    <w:next w:val="BodyA"/>
    <w:pPr>
      <w:keepNext/>
      <w:keepLines/>
      <w:spacing w:before="480" w:line="276" w:lineRule="auto"/>
      <w:outlineLvl w:val="0"/>
    </w:pPr>
    <w:rPr>
      <w:rFonts w:ascii="Cambria Bold" w:hAnsi="Cambria Bold" w:cs="Arial Unicode MS"/>
      <w:color w:val="365F91"/>
      <w:sz w:val="28"/>
      <w:szCs w:val="28"/>
      <w:u w:color="365F91"/>
      <w:lang w:val="fr-FR"/>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fr-FR"/>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age">
    <w:name w:val="Image"/>
    <w:pPr>
      <w:numPr>
        <w:numId w:val="3"/>
      </w:numPr>
    </w:pPr>
  </w:style>
  <w:style w:type="numbering" w:customStyle="1" w:styleId="Bullets">
    <w:name w:val="Bullets"/>
    <w:pPr>
      <w:numPr>
        <w:numId w:val="5"/>
      </w:numPr>
    </w:pPr>
  </w:style>
  <w:style w:type="numbering" w:customStyle="1" w:styleId="ImportedStyle5">
    <w:name w:val="Imported Style 5"/>
    <w:pPr>
      <w:numPr>
        <w:numId w:val="7"/>
      </w:numPr>
    </w:pPr>
  </w:style>
  <w:style w:type="numbering" w:customStyle="1" w:styleId="ImportedStyle2">
    <w:name w:val="Imported Style 2"/>
    <w:pPr>
      <w:numPr>
        <w:numId w:val="9"/>
      </w:numPr>
    </w:pPr>
  </w:style>
  <w:style w:type="numbering" w:customStyle="1" w:styleId="ImportedStyle3">
    <w:name w:val="Imported Style 3"/>
    <w:pPr>
      <w:numPr>
        <w:numId w:val="11"/>
      </w:numPr>
    </w:pPr>
  </w:style>
  <w:style w:type="numbering" w:customStyle="1" w:styleId="ImportedStyle4">
    <w:name w:val="Imported Style 4"/>
    <w:pPr>
      <w:numPr>
        <w:numId w:val="14"/>
      </w:numPr>
    </w:pPr>
  </w:style>
  <w:style w:type="numbering" w:customStyle="1" w:styleId="ImportedStyle50">
    <w:name w:val="Imported Style 5.0"/>
    <w:pPr>
      <w:numPr>
        <w:numId w:val="17"/>
      </w:numPr>
    </w:pPr>
  </w:style>
  <w:style w:type="numbering" w:customStyle="1" w:styleId="ImportedStyle6">
    <w:name w:val="Imported Style 6"/>
    <w:pPr>
      <w:numPr>
        <w:numId w:val="19"/>
      </w:numPr>
    </w:pPr>
  </w:style>
  <w:style w:type="numbering" w:customStyle="1" w:styleId="ImportedStyle7">
    <w:name w:val="Imported Style 7"/>
    <w:pPr>
      <w:numPr>
        <w:numId w:val="22"/>
      </w:numPr>
    </w:pPr>
  </w:style>
  <w:style w:type="character" w:customStyle="1" w:styleId="Hyperlink0">
    <w:name w:val="Hyperlink.0"/>
    <w:basedOn w:val="Hyperlink"/>
    <w:rPr>
      <w:outline w:val="0"/>
      <w:color w:val="0000FF"/>
      <w:u w:val="single" w:color="0000FF"/>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rFonts w:ascii="Calibri" w:eastAsia="Calibri" w:hAnsi="Calibri" w:cs="Calibri"/>
      <w:outline w:val="0"/>
      <w:color w:val="0000FF"/>
      <w:u w:val="single" w:color="0000FF"/>
    </w:rPr>
  </w:style>
  <w:style w:type="character" w:customStyle="1" w:styleId="Hyperlink2">
    <w:name w:val="Hyperlink.2"/>
    <w:basedOn w:val="None"/>
    <w:rPr>
      <w:outline w:val="0"/>
      <w:color w:val="0000FF"/>
      <w:u w:val="single" w:color="0000FF"/>
    </w:rPr>
  </w:style>
  <w:style w:type="character" w:customStyle="1" w:styleId="Hyperlink3">
    <w:name w:val="Hyperlink.3"/>
    <w:basedOn w:val="Hyperlink0"/>
    <w:rPr>
      <w:rFonts w:ascii="Arial" w:eastAsia="Arial" w:hAnsi="Arial" w:cs="Arial"/>
      <w:outline w:val="0"/>
      <w:color w:val="0000FF"/>
      <w:sz w:val="20"/>
      <w:szCs w:val="20"/>
      <w:u w:val="single" w:color="0000FF"/>
    </w:rPr>
  </w:style>
  <w:style w:type="numbering" w:customStyle="1" w:styleId="ImportedStyle8">
    <w:name w:val="Imported Style 8"/>
    <w:pPr>
      <w:numPr>
        <w:numId w:val="26"/>
      </w:numPr>
    </w:pPr>
  </w:style>
  <w:style w:type="paragraph" w:customStyle="1" w:styleId="ResHeading">
    <w:name w:val="Res Heading"/>
    <w:pPr>
      <w:spacing w:before="120" w:after="120" w:line="276" w:lineRule="auto"/>
    </w:pPr>
    <w:rPr>
      <w:rFonts w:ascii="Calibri" w:hAnsi="Calibri" w:cs="Arial Unicode MS"/>
      <w:color w:val="000000"/>
      <w:sz w:val="24"/>
      <w:szCs w:val="24"/>
      <w:u w:color="000000"/>
    </w:rPr>
  </w:style>
  <w:style w:type="numbering" w:customStyle="1" w:styleId="ImportedStyle9">
    <w:name w:val="Imported Style 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egis.wisconsin.gov/statutes/Stat070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verridgecondominiumassociat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verridgecondominiumassociati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loodsmart.gov/why/all-about-flood-maps" TargetMode="External"/><Relationship Id="rId4" Type="http://schemas.openxmlformats.org/officeDocument/2006/relationships/webSettings" Target="webSettings.xml"/><Relationship Id="rId9" Type="http://schemas.openxmlformats.org/officeDocument/2006/relationships/hyperlink" Target="http://www.cai-wi.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Reck</dc:creator>
  <cp:lastModifiedBy>Donald Reck</cp:lastModifiedBy>
  <cp:revision>3</cp:revision>
  <dcterms:created xsi:type="dcterms:W3CDTF">2025-09-22T00:16:00Z</dcterms:created>
  <dcterms:modified xsi:type="dcterms:W3CDTF">2025-09-22T00:26:00Z</dcterms:modified>
</cp:coreProperties>
</file>